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04B91" w:rsidP="009E1F3A">
      <w:pPr>
        <w:ind w:firstLine="0"/>
        <w:rPr>
          <w:rFonts w:cs="Arial"/>
          <w:szCs w:val="22"/>
        </w:rPr>
      </w:pPr>
      <w:bookmarkStart w:id="0" w:name="_GoBack"/>
      <w:bookmarkEnd w:id="0"/>
    </w:p>
    <w:p w:rsidR="00B84580" w:rsidRPr="007D4DBB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F04B91" w:rsidRPr="007D4DBB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</w:p>
    <w:p w:rsidR="00B16ADB" w:rsidP="00B16ADB">
      <w:pPr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</w:r>
      <w:r>
        <w:rPr>
          <w:rFonts w:cs="Arial"/>
          <w:szCs w:val="22"/>
        </w:rPr>
        <w:t>Znak sprawy:</w:t>
      </w:r>
    </w:p>
    <w:p w:rsidR="00B16ADB" w:rsidP="00521012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1" w:name="ezdSprawaZnak"/>
      <w:r>
        <w:rPr>
          <w:rFonts w:cs="Arial"/>
          <w:szCs w:val="22"/>
        </w:rPr>
        <w:t>WI-IV.746.1.87.2022</w:t>
      </w:r>
      <w:bookmarkEnd w:id="1"/>
    </w:p>
    <w:p w:rsidR="00B16ADB" w:rsidP="00B16ADB">
      <w:pPr>
        <w:tabs>
          <w:tab w:val="left" w:pos="5387"/>
        </w:tabs>
        <w:ind w:firstLine="0"/>
        <w:rPr>
          <w:szCs w:val="22"/>
        </w:rPr>
      </w:pPr>
    </w:p>
    <w:p w:rsidR="00B16ADB" w:rsidP="00B16ADB">
      <w:pPr>
        <w:tabs>
          <w:tab w:val="left" w:pos="5387"/>
        </w:tabs>
        <w:ind w:firstLine="0"/>
        <w:jc w:val="left"/>
        <w:rPr>
          <w:rFonts w:cs="Arial"/>
          <w:b/>
          <w:szCs w:val="22"/>
        </w:rPr>
      </w:pPr>
    </w:p>
    <w:p w:rsidR="00077526" w:rsidRPr="00077526" w:rsidP="00854106">
      <w:pPr>
        <w:ind w:firstLine="0"/>
        <w:jc w:val="center"/>
        <w:rPr>
          <w:rFonts w:cs="Arial"/>
          <w:b/>
          <w:bCs/>
          <w:sz w:val="32"/>
        </w:rPr>
      </w:pPr>
      <w:bookmarkStart w:id="2" w:name="ezdAdresatNazwa"/>
      <w:bookmarkEnd w:id="2"/>
      <w:r w:rsidRPr="00077526">
        <w:rPr>
          <w:rFonts w:cs="Arial"/>
          <w:b/>
          <w:bCs/>
          <w:spacing w:val="60"/>
          <w:sz w:val="32"/>
        </w:rPr>
        <w:t>DECYZJA</w:t>
      </w:r>
    </w:p>
    <w:p w:rsidR="00077526" w:rsidRPr="00077526" w:rsidP="00077526">
      <w:pPr>
        <w:ind w:firstLine="0"/>
        <w:jc w:val="center"/>
        <w:rPr>
          <w:rFonts w:cs="Arial"/>
          <w:b/>
        </w:rPr>
      </w:pPr>
      <w:r w:rsidRPr="00077526">
        <w:rPr>
          <w:rFonts w:cs="Arial"/>
          <w:b/>
        </w:rPr>
        <w:t>O USTALENIU LOKALIZACJI INWESTYCJI CELU PUBLICZNEGO</w:t>
      </w:r>
    </w:p>
    <w:p w:rsidR="00077526" w:rsidRPr="00077526" w:rsidP="00077526">
      <w:pPr>
        <w:ind w:firstLine="0"/>
        <w:rPr>
          <w:rFonts w:cs="Arial"/>
          <w:b/>
        </w:rPr>
      </w:pPr>
    </w:p>
    <w:p w:rsidR="00077526" w:rsidRPr="00077526" w:rsidP="00077526">
      <w:pPr>
        <w:spacing w:after="240"/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Na podstawie art. 50 ust. 1 i art. 51 ust. 1 pkt 3 ustawy z dnia 27 marca 2003 r. </w:t>
      </w:r>
      <w:r w:rsidRPr="00077526">
        <w:rPr>
          <w:rFonts w:cs="Arial"/>
          <w:i/>
          <w:szCs w:val="22"/>
        </w:rPr>
        <w:t>o planowaniu i zagospodarowaniu przestrzennym</w:t>
      </w:r>
      <w:r w:rsidRPr="00077526">
        <w:rPr>
          <w:rFonts w:cs="Arial"/>
          <w:szCs w:val="22"/>
        </w:rPr>
        <w:t xml:space="preserve"> – dalej </w:t>
      </w:r>
      <w:r w:rsidRPr="00077526">
        <w:rPr>
          <w:rFonts w:cs="Arial"/>
          <w:i/>
          <w:szCs w:val="22"/>
        </w:rPr>
        <w:t>upzp</w:t>
      </w:r>
      <w:r w:rsidRPr="00077526">
        <w:rPr>
          <w:rFonts w:cs="Arial"/>
          <w:szCs w:val="22"/>
        </w:rPr>
        <w:t xml:space="preserve"> (Dz.U.2022.503) oraz na podstawie art. 104 ustawy z dnia 14 czerwca 1960 r. </w:t>
      </w:r>
      <w:r w:rsidRPr="00077526">
        <w:rPr>
          <w:rFonts w:cs="Arial"/>
          <w:i/>
          <w:szCs w:val="22"/>
        </w:rPr>
        <w:t>Kodeks postępowania administracyjnego</w:t>
      </w:r>
      <w:r w:rsidRPr="00077526">
        <w:rPr>
          <w:rFonts w:cs="Arial"/>
          <w:szCs w:val="22"/>
        </w:rPr>
        <w:t xml:space="preserve"> </w:t>
      </w:r>
      <w:r w:rsidRPr="00077526">
        <w:rPr>
          <w:rFonts w:cs="Arial"/>
          <w:i/>
          <w:szCs w:val="22"/>
        </w:rPr>
        <w:t>– dalej Kpa</w:t>
      </w:r>
      <w:r w:rsidRPr="00077526">
        <w:rPr>
          <w:rFonts w:cs="Arial"/>
          <w:szCs w:val="22"/>
        </w:rPr>
        <w:t xml:space="preserve"> (Dz.U.2022.2000), po rozpatrzeniu wniosku inwestora:</w:t>
      </w:r>
      <w:r w:rsidRPr="00077526">
        <w:rPr>
          <w:rFonts w:cs="Arial"/>
          <w:b/>
          <w:bCs/>
          <w:i/>
          <w:iCs/>
          <w:szCs w:val="22"/>
        </w:rPr>
        <w:t xml:space="preserve"> </w:t>
      </w:r>
      <w:r w:rsidRPr="00077526">
        <w:rPr>
          <w:rFonts w:cs="Arial"/>
          <w:b/>
          <w:szCs w:val="22"/>
        </w:rPr>
        <w:t>PKP Polskie Linie Kolejowe S.A.,</w:t>
      </w:r>
      <w:r w:rsidR="00B470E3">
        <w:rPr>
          <w:rFonts w:cs="Arial"/>
          <w:b/>
          <w:szCs w:val="22"/>
        </w:rPr>
        <w:br/>
      </w:r>
      <w:r w:rsidRPr="00077526">
        <w:rPr>
          <w:rFonts w:cs="Arial"/>
          <w:b/>
          <w:szCs w:val="22"/>
        </w:rPr>
        <w:t xml:space="preserve">ul. Targowa 74, 03-734 Warszawa, </w:t>
      </w:r>
      <w:r w:rsidRPr="00077526">
        <w:rPr>
          <w:rFonts w:cs="Arial"/>
          <w:szCs w:val="22"/>
        </w:rPr>
        <w:t>działającego przez pełnomocnika, Pana Romualda Mądrego</w:t>
      </w:r>
      <w:r w:rsidRPr="00077526">
        <w:rPr>
          <w:rFonts w:cs="Arial"/>
          <w:bCs/>
          <w:iCs/>
          <w:szCs w:val="22"/>
        </w:rPr>
        <w:t xml:space="preserve"> - złożonego</w:t>
      </w:r>
      <w:r w:rsidRPr="00077526">
        <w:rPr>
          <w:rFonts w:cs="Arial"/>
          <w:szCs w:val="22"/>
        </w:rPr>
        <w:t xml:space="preserve"> 25 października 2022 r.,</w:t>
      </w:r>
    </w:p>
    <w:p w:rsidR="00077526" w:rsidRPr="00077526" w:rsidP="00077526">
      <w:pPr>
        <w:keepNext/>
        <w:tabs>
          <w:tab w:val="left" w:pos="-180"/>
        </w:tabs>
        <w:overflowPunct/>
        <w:autoSpaceDE/>
        <w:autoSpaceDN/>
        <w:adjustRightInd/>
        <w:ind w:firstLine="0"/>
        <w:jc w:val="center"/>
        <w:textAlignment w:val="auto"/>
        <w:outlineLvl w:val="2"/>
        <w:rPr>
          <w:rFonts w:cs="Arial"/>
          <w:b/>
          <w:bCs/>
          <w:spacing w:val="60"/>
          <w:szCs w:val="22"/>
          <w:lang w:eastAsia="en-US"/>
        </w:rPr>
      </w:pPr>
      <w:r w:rsidRPr="00077526">
        <w:rPr>
          <w:rFonts w:cs="Arial"/>
          <w:b/>
          <w:bCs/>
          <w:spacing w:val="60"/>
          <w:szCs w:val="22"/>
          <w:lang w:eastAsia="en-US"/>
        </w:rPr>
        <w:t>USTALA SIĘ</w:t>
      </w:r>
    </w:p>
    <w:p w:rsidR="00077526" w:rsidRPr="00077526" w:rsidP="00077526">
      <w:pPr>
        <w:tabs>
          <w:tab w:val="left" w:pos="284"/>
        </w:tabs>
        <w:ind w:left="426" w:hanging="426"/>
        <w:jc w:val="center"/>
        <w:rPr>
          <w:rFonts w:cs="Arial"/>
          <w:b/>
          <w:bCs/>
          <w:iCs/>
          <w:szCs w:val="22"/>
        </w:rPr>
      </w:pPr>
      <w:r w:rsidRPr="00077526">
        <w:rPr>
          <w:rFonts w:cs="Arial"/>
          <w:b/>
          <w:bCs/>
          <w:iCs/>
          <w:szCs w:val="22"/>
        </w:rPr>
        <w:t>LOKALIZACJĘ INWESTYCJI CELU PUBLICZNEGO pn.:</w:t>
      </w:r>
    </w:p>
    <w:p w:rsidR="00077526" w:rsidRPr="00077526" w:rsidP="00077526">
      <w:pPr>
        <w:overflowPunct/>
        <w:ind w:firstLine="0"/>
        <w:jc w:val="left"/>
        <w:rPr>
          <w:rFonts w:cs="Arial"/>
          <w:b/>
          <w:i/>
          <w:color w:val="C45911" w:themeColor="accent2" w:themeShade="BF"/>
          <w:szCs w:val="22"/>
        </w:rPr>
      </w:pPr>
    </w:p>
    <w:p w:rsidR="00077526" w:rsidRPr="00077526" w:rsidP="00077526">
      <w:pPr>
        <w:overflowPunct/>
        <w:ind w:firstLine="0"/>
        <w:textAlignment w:val="auto"/>
        <w:rPr>
          <w:rFonts w:cs="Arial"/>
          <w:b/>
          <w:bCs/>
          <w:szCs w:val="22"/>
        </w:rPr>
      </w:pPr>
      <w:r w:rsidRPr="00ED7BE8">
        <w:rPr>
          <w:rFonts w:cs="Arial"/>
          <w:b/>
          <w:bCs/>
          <w:i/>
          <w:szCs w:val="22"/>
        </w:rPr>
        <w:t xml:space="preserve">Budowa obiektu radiokomunikacyjnego ORx096-134200-XXX-01_10458_DLE096_Milik_A sieci łączności bezprzewodowej ERTMS/GSM-R na liniach kolejowych PKP Polskie Linie Kolejowej S.A. w ramach NPW ERTMS, na działkach nr 355/3 i 403 </w:t>
      </w:r>
      <w:r w:rsidRPr="00ED7BE8">
        <w:rPr>
          <w:rFonts w:cs="Arial"/>
          <w:b/>
          <w:bCs/>
          <w:i/>
          <w:szCs w:val="22"/>
        </w:rPr>
        <w:t>obr</w:t>
      </w:r>
      <w:r w:rsidRPr="00ED7BE8">
        <w:rPr>
          <w:rFonts w:cs="Arial"/>
          <w:b/>
          <w:bCs/>
          <w:i/>
          <w:szCs w:val="22"/>
        </w:rPr>
        <w:t xml:space="preserve">. Milik, jedn. </w:t>
      </w:r>
      <w:r w:rsidRPr="00ED7BE8">
        <w:rPr>
          <w:rFonts w:cs="Arial"/>
          <w:b/>
          <w:bCs/>
          <w:i/>
          <w:szCs w:val="22"/>
        </w:rPr>
        <w:t>ewid</w:t>
      </w:r>
      <w:r w:rsidRPr="00ED7BE8">
        <w:rPr>
          <w:rFonts w:cs="Arial"/>
          <w:b/>
          <w:bCs/>
          <w:i/>
          <w:szCs w:val="22"/>
        </w:rPr>
        <w:t>. Muszyna - wieś</w:t>
      </w:r>
      <w:r w:rsidRPr="00077526">
        <w:rPr>
          <w:rFonts w:cs="Arial"/>
          <w:b/>
          <w:bCs/>
          <w:i/>
          <w:szCs w:val="22"/>
        </w:rPr>
        <w:t>.</w:t>
      </w:r>
    </w:p>
    <w:p w:rsidR="00077526" w:rsidRPr="00077526" w:rsidP="00077526">
      <w:pPr>
        <w:overflowPunct/>
        <w:ind w:firstLine="0"/>
        <w:rPr>
          <w:rFonts w:cs="Arial"/>
          <w:b/>
          <w:bCs/>
          <w:szCs w:val="22"/>
        </w:rPr>
      </w:pPr>
    </w:p>
    <w:p w:rsidR="00077526" w:rsidRPr="00077526" w:rsidP="00077526">
      <w:pPr>
        <w:keepNext/>
        <w:tabs>
          <w:tab w:val="left" w:pos="0"/>
        </w:tabs>
        <w:overflowPunct/>
        <w:autoSpaceDE/>
        <w:autoSpaceDN/>
        <w:adjustRightInd/>
        <w:ind w:firstLine="0"/>
        <w:jc w:val="left"/>
        <w:textAlignment w:val="auto"/>
        <w:outlineLvl w:val="8"/>
        <w:rPr>
          <w:rFonts w:cs="Arial"/>
          <w:b/>
          <w:bCs/>
          <w:iCs/>
          <w:caps/>
          <w:szCs w:val="22"/>
          <w:lang w:eastAsia="en-US"/>
        </w:rPr>
      </w:pPr>
      <w:r w:rsidRPr="00077526">
        <w:rPr>
          <w:rFonts w:cs="Arial"/>
          <w:b/>
          <w:bCs/>
          <w:iCs/>
          <w:caps/>
          <w:szCs w:val="22"/>
          <w:lang w:eastAsia="en-US"/>
        </w:rPr>
        <w:t>1. Rodzaj inwestycji.</w:t>
      </w:r>
    </w:p>
    <w:p w:rsidR="00077526" w:rsidRPr="00077526" w:rsidP="00077526">
      <w:pPr>
        <w:ind w:firstLine="0"/>
        <w:rPr>
          <w:rFonts w:cs="Arial"/>
          <w:b/>
          <w:bCs/>
          <w:iCs/>
          <w:szCs w:val="22"/>
        </w:rPr>
      </w:pPr>
      <w:r w:rsidRPr="00077526">
        <w:rPr>
          <w:rFonts w:cs="Arial"/>
          <w:b/>
          <w:bCs/>
          <w:iCs/>
          <w:szCs w:val="22"/>
        </w:rPr>
        <w:t xml:space="preserve">1.1. Ustalenia dotyczące rodzaju zabudowy: </w:t>
      </w: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bCs/>
          <w:iCs/>
          <w:szCs w:val="22"/>
        </w:rPr>
        <w:t xml:space="preserve">Obiekty budowlane objęte zakresem przedmiotowej inwestycji, stanowią </w:t>
      </w:r>
      <w:r w:rsidRPr="00077526">
        <w:rPr>
          <w:rFonts w:cs="Arial"/>
          <w:bCs/>
          <w:i/>
          <w:iCs/>
          <w:szCs w:val="22"/>
        </w:rPr>
        <w:t xml:space="preserve">obiekt infrastruktury technicznej </w:t>
      </w:r>
      <w:r w:rsidRPr="00077526">
        <w:rPr>
          <w:rFonts w:cs="Arial"/>
          <w:bCs/>
          <w:iCs/>
          <w:szCs w:val="22"/>
        </w:rPr>
        <w:t>oraz</w:t>
      </w:r>
      <w:r w:rsidRPr="00077526">
        <w:rPr>
          <w:rFonts w:cs="Arial"/>
          <w:bCs/>
          <w:i/>
          <w:iCs/>
          <w:szCs w:val="22"/>
        </w:rPr>
        <w:t xml:space="preserve"> drogi wewnętrzne </w:t>
      </w:r>
      <w:r w:rsidRPr="00077526">
        <w:rPr>
          <w:rFonts w:cs="Arial"/>
          <w:bCs/>
          <w:iCs/>
          <w:szCs w:val="22"/>
        </w:rPr>
        <w:t xml:space="preserve">zgodnie z </w:t>
      </w:r>
      <w:r w:rsidRPr="00077526">
        <w:rPr>
          <w:rFonts w:cs="Arial"/>
          <w:szCs w:val="22"/>
        </w:rPr>
        <w:t>§ 2 pkt 1 lit. g, h rozporządzenia Ministra Infrastruktury z dnia 26 sierpnia 2003 r.</w:t>
      </w:r>
      <w:r w:rsidRPr="00077526">
        <w:rPr>
          <w:rFonts w:cs="Arial"/>
          <w:i/>
          <w:szCs w:val="22"/>
        </w:rPr>
        <w:t xml:space="preserve"> w sprawie oznaczeń i nazewnictwa stosowanych w decyzji o ustaleniu lokalizacji inwestycji celu publicznego oraz w decyzji o warunkach zabudowy</w:t>
      </w:r>
      <w:r w:rsidRPr="00077526">
        <w:rPr>
          <w:rFonts w:cs="Arial"/>
          <w:szCs w:val="22"/>
        </w:rPr>
        <w:t>.</w:t>
      </w:r>
    </w:p>
    <w:p w:rsidR="00077526" w:rsidRPr="00077526" w:rsidP="00077526">
      <w:pPr>
        <w:rPr>
          <w:rFonts w:cs="Arial"/>
          <w:b/>
          <w:bCs/>
          <w:i/>
          <w:iCs/>
          <w:szCs w:val="22"/>
        </w:rPr>
      </w:pP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b/>
          <w:bCs/>
          <w:iCs/>
          <w:szCs w:val="22"/>
        </w:rPr>
        <w:t>1.2. Zakres rzeczowy przedmiotowej inwestycji obejmuje m.in.:</w:t>
      </w:r>
    </w:p>
    <w:p w:rsidR="00077526" w:rsidRPr="00E2774E" w:rsidP="00077526">
      <w:pPr>
        <w:overflowPunct/>
        <w:ind w:firstLine="0"/>
        <w:rPr>
          <w:rFonts w:cs="Arial"/>
          <w:szCs w:val="22"/>
        </w:rPr>
      </w:pPr>
      <w:r w:rsidRPr="00077526">
        <w:rPr>
          <w:rFonts w:cs="Arial"/>
          <w:iCs/>
          <w:szCs w:val="22"/>
        </w:rPr>
        <w:t>Budowę obiektu radiokomunikacyjnego („OR”) sieci łączności bezprzewodowej ERTMS/GSM-R wraz z przyłączem energetycznym i systemem kabli przesyłowych i transmisyjnych oraz ogrodzeniem i terenem utwardzonym, na terenie dział</w:t>
      </w:r>
      <w:r w:rsidR="00E2774E">
        <w:rPr>
          <w:rFonts w:cs="Arial"/>
          <w:iCs/>
          <w:szCs w:val="22"/>
        </w:rPr>
        <w:t>ek</w:t>
      </w:r>
      <w:r w:rsidRPr="00077526">
        <w:rPr>
          <w:rFonts w:cs="Arial"/>
          <w:iCs/>
          <w:szCs w:val="22"/>
        </w:rPr>
        <w:t xml:space="preserve"> </w:t>
      </w:r>
      <w:r w:rsidRPr="00077526">
        <w:rPr>
          <w:rFonts w:cs="Arial"/>
          <w:szCs w:val="22"/>
        </w:rPr>
        <w:t xml:space="preserve">nr </w:t>
      </w:r>
      <w:r w:rsidRPr="00E2774E" w:rsidR="00E2774E">
        <w:rPr>
          <w:rFonts w:cs="Arial"/>
          <w:bCs/>
          <w:szCs w:val="22"/>
        </w:rPr>
        <w:t xml:space="preserve">355/3 i 403 </w:t>
      </w:r>
      <w:r w:rsidRPr="00E2774E" w:rsidR="00E2774E">
        <w:rPr>
          <w:rFonts w:cs="Arial"/>
          <w:bCs/>
          <w:szCs w:val="22"/>
        </w:rPr>
        <w:t>obr</w:t>
      </w:r>
      <w:r w:rsidRPr="00E2774E" w:rsidR="00E2774E">
        <w:rPr>
          <w:rFonts w:cs="Arial"/>
          <w:bCs/>
          <w:szCs w:val="22"/>
        </w:rPr>
        <w:t xml:space="preserve">. Milik, jedn. </w:t>
      </w:r>
      <w:r w:rsidRPr="00E2774E" w:rsidR="00E2774E">
        <w:rPr>
          <w:rFonts w:cs="Arial"/>
          <w:bCs/>
          <w:szCs w:val="22"/>
        </w:rPr>
        <w:t>ewid</w:t>
      </w:r>
      <w:r w:rsidRPr="00E2774E" w:rsidR="00E2774E">
        <w:rPr>
          <w:rFonts w:cs="Arial"/>
          <w:bCs/>
          <w:szCs w:val="22"/>
        </w:rPr>
        <w:t>. Muszyna - wieś</w:t>
      </w:r>
      <w:r w:rsidRPr="00E2774E">
        <w:rPr>
          <w:rFonts w:cs="Arial"/>
          <w:szCs w:val="22"/>
        </w:rPr>
        <w:t xml:space="preserve">. </w:t>
      </w:r>
    </w:p>
    <w:p w:rsidR="00077526" w:rsidRPr="00077526" w:rsidP="00077526">
      <w:pPr>
        <w:overflowPunct/>
        <w:ind w:firstLine="0"/>
        <w:rPr>
          <w:rFonts w:cs="Arial"/>
          <w:bCs/>
          <w:iCs/>
          <w:szCs w:val="22"/>
        </w:rPr>
      </w:pPr>
    </w:p>
    <w:p w:rsidR="00077526" w:rsidRPr="00DC7DDC" w:rsidP="00077526">
      <w:pPr>
        <w:overflowPunct/>
        <w:autoSpaceDE/>
        <w:autoSpaceDN/>
        <w:adjustRightInd/>
        <w:ind w:firstLine="0"/>
        <w:textAlignment w:val="auto"/>
        <w:rPr>
          <w:rFonts w:cs="Arial"/>
          <w:b/>
          <w:bCs/>
          <w:iCs/>
          <w:szCs w:val="22"/>
          <w:lang w:eastAsia="en-US"/>
        </w:rPr>
      </w:pPr>
      <w:r w:rsidRPr="00DC7DDC">
        <w:rPr>
          <w:rFonts w:cs="Arial"/>
          <w:b/>
          <w:bCs/>
          <w:iCs/>
          <w:szCs w:val="22"/>
          <w:lang w:eastAsia="en-US"/>
        </w:rPr>
        <w:t>1.3. Charakterystyka inwestycji:</w:t>
      </w:r>
    </w:p>
    <w:p w:rsidR="00077526" w:rsidRPr="00DC7DDC" w:rsidP="00077526">
      <w:pPr>
        <w:overflowPunct/>
        <w:ind w:firstLine="0"/>
        <w:rPr>
          <w:rFonts w:cs="Arial"/>
          <w:b/>
          <w:szCs w:val="22"/>
        </w:rPr>
      </w:pPr>
      <w:r w:rsidRPr="00DC7DDC">
        <w:rPr>
          <w:rFonts w:cs="Arial"/>
          <w:szCs w:val="22"/>
        </w:rPr>
        <w:t xml:space="preserve">Obszar pod planowaną inwestycję znajduje się na terenie zamkniętym kolejowym (zgodnie z decyzją Nr 14 Ministra Infrastruktury z dnia 18 września 2020 r. </w:t>
      </w:r>
      <w:r w:rsidRPr="00DC7DDC">
        <w:rPr>
          <w:rFonts w:cs="Arial"/>
          <w:i/>
          <w:szCs w:val="22"/>
        </w:rPr>
        <w:t>w sprawie ustalenia terenów, przez które przebiegają linie kolejowe jako terenów zamkniętych</w:t>
      </w:r>
      <w:r w:rsidRPr="00DC7DDC">
        <w:rPr>
          <w:rFonts w:cs="Arial"/>
          <w:szCs w:val="22"/>
        </w:rPr>
        <w:t xml:space="preserve">; Dz.Urz.MI.2020.38 ze zm.), w obrębie działek nr </w:t>
      </w:r>
      <w:r w:rsidRPr="00E2774E">
        <w:rPr>
          <w:rFonts w:cs="Arial"/>
          <w:b/>
          <w:bCs/>
          <w:szCs w:val="22"/>
        </w:rPr>
        <w:t xml:space="preserve">355/3 i 403 </w:t>
      </w:r>
      <w:r w:rsidRPr="00E2774E">
        <w:rPr>
          <w:rFonts w:cs="Arial"/>
          <w:b/>
          <w:bCs/>
          <w:szCs w:val="22"/>
        </w:rPr>
        <w:t>obr</w:t>
      </w:r>
      <w:r w:rsidRPr="00E2774E">
        <w:rPr>
          <w:rFonts w:cs="Arial"/>
          <w:b/>
          <w:bCs/>
          <w:szCs w:val="22"/>
        </w:rPr>
        <w:t xml:space="preserve">. Milik, jedn. </w:t>
      </w:r>
      <w:r w:rsidRPr="00E2774E">
        <w:rPr>
          <w:rFonts w:cs="Arial"/>
          <w:b/>
          <w:bCs/>
          <w:szCs w:val="22"/>
        </w:rPr>
        <w:t>ewid</w:t>
      </w:r>
      <w:r w:rsidRPr="00E2774E">
        <w:rPr>
          <w:rFonts w:cs="Arial"/>
          <w:b/>
          <w:bCs/>
          <w:szCs w:val="22"/>
        </w:rPr>
        <w:t>. Muszyna - wieś</w:t>
      </w:r>
      <w:r w:rsidRPr="00DC7DDC">
        <w:rPr>
          <w:rFonts w:cs="Arial"/>
          <w:iCs/>
          <w:szCs w:val="22"/>
        </w:rPr>
        <w:t>, stanowiącej własność Skarbu Państwa, w użytkowaniu wieczystym PKP S.A.</w:t>
      </w:r>
    </w:p>
    <w:p w:rsidR="00077526" w:rsidRPr="00077526" w:rsidP="00077526">
      <w:pPr>
        <w:overflowPunct/>
        <w:autoSpaceDE/>
        <w:adjustRightInd/>
        <w:ind w:firstLine="0"/>
        <w:rPr>
          <w:rFonts w:cs="Arial"/>
          <w:szCs w:val="22"/>
        </w:rPr>
      </w:pPr>
      <w:r w:rsidRPr="00DC7DDC">
        <w:rPr>
          <w:rFonts w:cs="Arial"/>
          <w:szCs w:val="22"/>
        </w:rPr>
        <w:t>Inwestycję planuje się w terenie przyległym do linii kolejowej nr 96 Tarnów – Leluchów – granica państwa.</w:t>
      </w:r>
    </w:p>
    <w:p w:rsidR="00E2774E" w:rsidRPr="00077526" w:rsidP="00E2774E">
      <w:pPr>
        <w:overflowPunct/>
        <w:autoSpaceDE/>
        <w:autoSpaceDN/>
        <w:adjustRightInd/>
        <w:ind w:firstLine="0"/>
        <w:jc w:val="left"/>
        <w:textAlignment w:val="auto"/>
        <w:rPr>
          <w:rFonts w:cs="Arial"/>
          <w:iCs/>
          <w:szCs w:val="22"/>
          <w:lang w:eastAsia="en-US"/>
        </w:rPr>
      </w:pPr>
    </w:p>
    <w:p w:rsidR="00077526" w:rsidRPr="00077526" w:rsidP="00077526">
      <w:pPr>
        <w:numPr>
          <w:ilvl w:val="0"/>
          <w:numId w:val="1"/>
        </w:numPr>
        <w:spacing w:after="240"/>
        <w:textAlignment w:val="auto"/>
        <w:rPr>
          <w:rFonts w:cs="Arial"/>
          <w:b/>
          <w:bCs/>
          <w:iCs/>
          <w:szCs w:val="22"/>
        </w:rPr>
      </w:pPr>
      <w:r w:rsidRPr="00077526">
        <w:rPr>
          <w:rFonts w:cs="Arial"/>
          <w:b/>
          <w:bCs/>
          <w:iCs/>
          <w:szCs w:val="22"/>
        </w:rPr>
        <w:t>WARUNKI I SZCZEGÓŁOWE ZASADY ZAGOSPODAROWANIA TERENU ORAZ JEGO ZABUDOWY WYNIKAJĄCE Z PRZEPISÓW ODRĘBNYCH ORAZ STANU FAKTYCZNEGO I PRAWNEGO TERENU.</w:t>
      </w:r>
    </w:p>
    <w:p w:rsidR="00077526" w:rsidRPr="00077526" w:rsidP="00077526">
      <w:pPr>
        <w:numPr>
          <w:ilvl w:val="1"/>
          <w:numId w:val="1"/>
        </w:numPr>
        <w:textAlignment w:val="auto"/>
        <w:rPr>
          <w:rFonts w:cs="Arial"/>
          <w:b/>
          <w:bCs/>
          <w:iCs/>
          <w:szCs w:val="22"/>
        </w:rPr>
      </w:pPr>
      <w:r w:rsidRPr="00077526">
        <w:rPr>
          <w:rFonts w:cs="Arial"/>
          <w:b/>
          <w:bCs/>
          <w:iCs/>
          <w:szCs w:val="22"/>
        </w:rPr>
        <w:t>Warunki i wymagania ochrony i kształtowania ładu przestrzennego.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Dla lokalizacji przedmiotowej inwestycji nie ma potrzeby ustalania warunków w zakresie linii zabudowy, wskaźnika wielkości powierzchni zabudowy, </w:t>
      </w:r>
      <w:r w:rsidRPr="00077526">
        <w:rPr>
          <w:rFonts w:cs="Arial"/>
          <w:szCs w:val="22"/>
          <w:lang w:eastAsia="en-US"/>
        </w:rPr>
        <w:t>it</w:t>
      </w:r>
      <w:r w:rsidRPr="00077526">
        <w:rPr>
          <w:rFonts w:cs="Arial"/>
          <w:szCs w:val="22"/>
          <w:lang w:eastAsia="en-US"/>
        </w:rPr>
        <w:t>p</w:t>
      </w:r>
      <w:r w:rsidRPr="00077526">
        <w:rPr>
          <w:rFonts w:cs="Arial"/>
          <w:szCs w:val="22"/>
          <w:lang w:eastAsia="en-US"/>
        </w:rPr>
        <w:t xml:space="preserve">. </w:t>
      </w:r>
      <w:r w:rsidRPr="00077526">
        <w:rPr>
          <w:rFonts w:cs="Arial"/>
          <w:szCs w:val="22"/>
          <w:lang w:eastAsia="en-US"/>
        </w:rPr>
        <w:t xml:space="preserve">Obiekty posadowione będą wewnątrz terenu zamkniętego kolejowego. </w:t>
      </w:r>
      <w:r w:rsidRPr="00077526">
        <w:rPr>
          <w:rFonts w:cs="Arial"/>
          <w:szCs w:val="22"/>
          <w:lang w:eastAsia="en-US"/>
        </w:rPr>
        <w:t xml:space="preserve">Nie zwalnia to jednak inwestora z obowiązku stosowania przepisów techniczno-budowlanych przy opracowaniu projektu budowlanego. 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b/>
          <w:color w:val="C45911" w:themeColor="accent2" w:themeShade="BF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b/>
          <w:szCs w:val="22"/>
          <w:u w:val="single"/>
          <w:lang w:eastAsia="en-US"/>
        </w:rPr>
      </w:pPr>
      <w:r w:rsidRPr="00077526">
        <w:rPr>
          <w:rFonts w:cs="Arial"/>
          <w:b/>
          <w:szCs w:val="22"/>
          <w:u w:val="single"/>
          <w:lang w:eastAsia="en-US"/>
        </w:rPr>
        <w:t>Zakres inwestycji obejmuje:</w:t>
      </w:r>
    </w:p>
    <w:p w:rsidR="00077526" w:rsidRPr="00077526" w:rsidP="0007752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b/>
          <w:szCs w:val="22"/>
          <w:u w:val="single"/>
          <w:lang w:eastAsia="en-US"/>
        </w:rPr>
        <w:t>budowę obiektu radiokomunikacyjnego</w:t>
      </w:r>
      <w:r w:rsidRPr="00077526">
        <w:rPr>
          <w:rFonts w:cs="Arial"/>
          <w:b/>
          <w:szCs w:val="22"/>
          <w:lang w:eastAsia="en-US"/>
        </w:rPr>
        <w:t>,</w:t>
      </w:r>
      <w:r w:rsidRPr="00077526">
        <w:rPr>
          <w:rFonts w:cs="Arial"/>
          <w:szCs w:val="22"/>
          <w:lang w:eastAsia="en-US"/>
        </w:rPr>
        <w:t xml:space="preserve"> złożonego z:</w:t>
      </w:r>
    </w:p>
    <w:p w:rsidR="00077526" w:rsidRPr="00077526" w:rsidP="00077526">
      <w:pPr>
        <w:numPr>
          <w:ilvl w:val="0"/>
          <w:numId w:val="3"/>
        </w:numPr>
        <w:overflowPunct/>
        <w:autoSpaceDE/>
        <w:autoSpaceDN/>
        <w:adjustRightInd/>
        <w:ind w:left="993" w:hanging="284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wieży strunobetonowej z antenami (OR) i odgromnikami:</w:t>
      </w:r>
    </w:p>
    <w:p w:rsidR="00077526" w:rsidRPr="00077526" w:rsidP="00077526">
      <w:pPr>
        <w:numPr>
          <w:ilvl w:val="0"/>
          <w:numId w:val="4"/>
        </w:numPr>
        <w:overflowPunct/>
        <w:autoSpaceDE/>
        <w:autoSpaceDN/>
        <w:adjustRightInd/>
        <w:ind w:left="993"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wysokość: do 45 m; </w:t>
      </w:r>
    </w:p>
    <w:p w:rsidR="00077526" w:rsidRPr="00077526" w:rsidP="00077526">
      <w:pPr>
        <w:numPr>
          <w:ilvl w:val="0"/>
          <w:numId w:val="4"/>
        </w:numPr>
        <w:overflowPunct/>
        <w:autoSpaceDE/>
        <w:autoSpaceDN/>
        <w:adjustRightInd/>
        <w:ind w:left="993"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wysokość zawieszenia </w:t>
      </w:r>
      <w:r w:rsidR="00EF648C">
        <w:rPr>
          <w:rFonts w:cs="Arial"/>
          <w:szCs w:val="22"/>
          <w:lang w:eastAsia="en-US"/>
        </w:rPr>
        <w:t>4</w:t>
      </w:r>
      <w:r w:rsidRPr="00077526">
        <w:rPr>
          <w:rFonts w:cs="Arial"/>
          <w:szCs w:val="22"/>
          <w:lang w:eastAsia="en-US"/>
        </w:rPr>
        <w:t xml:space="preserve"> anten 40 m;</w:t>
      </w:r>
    </w:p>
    <w:p w:rsidR="00077526" w:rsidRPr="00077526" w:rsidP="00077526">
      <w:pPr>
        <w:numPr>
          <w:ilvl w:val="0"/>
          <w:numId w:val="4"/>
        </w:numPr>
        <w:overflowPunct/>
        <w:autoSpaceDE/>
        <w:autoSpaceDN/>
        <w:adjustRightInd/>
        <w:ind w:left="1418" w:hanging="425"/>
        <w:textAlignment w:val="auto"/>
        <w:rPr>
          <w:rFonts w:cs="Arial"/>
          <w:color w:val="FF0000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powierzchnia do 9 m</w:t>
      </w:r>
      <w:r w:rsidRPr="00077526">
        <w:rPr>
          <w:rFonts w:cs="Arial"/>
          <w:szCs w:val="22"/>
          <w:vertAlign w:val="superscript"/>
          <w:lang w:eastAsia="en-US"/>
        </w:rPr>
        <w:t>2</w:t>
      </w:r>
      <w:r w:rsidRPr="00077526">
        <w:rPr>
          <w:rFonts w:cs="Arial"/>
          <w:szCs w:val="22"/>
          <w:lang w:eastAsia="en-US"/>
        </w:rPr>
        <w:t>;</w:t>
      </w:r>
    </w:p>
    <w:p w:rsidR="00077526" w:rsidRPr="00077526" w:rsidP="00077526">
      <w:pPr>
        <w:overflowPunct/>
        <w:autoSpaceDE/>
        <w:autoSpaceDN/>
        <w:adjustRightInd/>
        <w:ind w:left="1418" w:firstLine="0"/>
        <w:textAlignment w:val="auto"/>
        <w:rPr>
          <w:rFonts w:cs="Arial"/>
          <w:color w:val="FF0000"/>
          <w:szCs w:val="22"/>
          <w:lang w:eastAsia="en-US"/>
        </w:rPr>
      </w:pPr>
    </w:p>
    <w:p w:rsidR="00077526" w:rsidRPr="00077526" w:rsidP="00077526">
      <w:pPr>
        <w:numPr>
          <w:ilvl w:val="0"/>
          <w:numId w:val="3"/>
        </w:numPr>
        <w:overflowPunct/>
        <w:autoSpaceDE/>
        <w:autoSpaceDN/>
        <w:adjustRightInd/>
        <w:ind w:left="993" w:hanging="284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kontenera technologiczny (telekomunikacyjny) z urządzeniami:</w:t>
      </w:r>
    </w:p>
    <w:p w:rsidR="00077526" w:rsidRPr="00077526" w:rsidP="00077526">
      <w:pPr>
        <w:numPr>
          <w:ilvl w:val="0"/>
          <w:numId w:val="5"/>
        </w:numPr>
        <w:overflowPunct/>
        <w:autoSpaceDE/>
        <w:autoSpaceDN/>
        <w:adjustRightInd/>
        <w:ind w:left="1418" w:hanging="425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powierzchnia do 12 m</w:t>
      </w:r>
      <w:r w:rsidRPr="00077526">
        <w:rPr>
          <w:rFonts w:cs="Arial"/>
          <w:szCs w:val="22"/>
          <w:vertAlign w:val="superscript"/>
          <w:lang w:eastAsia="en-US"/>
        </w:rPr>
        <w:t>2</w:t>
      </w:r>
      <w:r w:rsidRPr="00077526">
        <w:rPr>
          <w:rFonts w:cs="Arial"/>
          <w:szCs w:val="22"/>
          <w:lang w:eastAsia="en-US"/>
        </w:rPr>
        <w:t>;</w:t>
      </w:r>
    </w:p>
    <w:p w:rsidR="00077526" w:rsidRPr="00077526" w:rsidP="00077526">
      <w:pPr>
        <w:numPr>
          <w:ilvl w:val="0"/>
          <w:numId w:val="5"/>
        </w:numPr>
        <w:overflowPunct/>
        <w:autoSpaceDE/>
        <w:autoSpaceDN/>
        <w:adjustRightInd/>
        <w:ind w:left="1418" w:hanging="425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wysokość: do 4 m;</w:t>
      </w:r>
    </w:p>
    <w:p w:rsidR="00077526" w:rsidRPr="00077526" w:rsidP="00077526">
      <w:pPr>
        <w:numPr>
          <w:ilvl w:val="0"/>
          <w:numId w:val="5"/>
        </w:numPr>
        <w:overflowPunct/>
        <w:autoSpaceDE/>
        <w:autoSpaceDN/>
        <w:adjustRightInd/>
        <w:ind w:left="1418" w:hanging="425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długość do 4 m;</w:t>
      </w:r>
    </w:p>
    <w:p w:rsidR="00077526" w:rsidRPr="00077526" w:rsidP="00077526">
      <w:pPr>
        <w:numPr>
          <w:ilvl w:val="0"/>
          <w:numId w:val="5"/>
        </w:numPr>
        <w:overflowPunct/>
        <w:autoSpaceDE/>
        <w:autoSpaceDN/>
        <w:adjustRightInd/>
        <w:ind w:left="1418" w:hanging="425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szerokość do 3 m;</w:t>
      </w:r>
    </w:p>
    <w:p w:rsidR="00077526" w:rsidRPr="00077526" w:rsidP="00077526">
      <w:pPr>
        <w:numPr>
          <w:ilvl w:val="0"/>
          <w:numId w:val="5"/>
        </w:numPr>
        <w:overflowPunct/>
        <w:autoSpaceDE/>
        <w:autoSpaceDN/>
        <w:adjustRightInd/>
        <w:ind w:left="1418" w:hanging="425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kubatura do 48 m</w:t>
      </w:r>
      <w:r w:rsidRPr="00077526">
        <w:rPr>
          <w:rFonts w:cs="Arial"/>
          <w:szCs w:val="22"/>
          <w:vertAlign w:val="superscript"/>
          <w:lang w:eastAsia="en-US"/>
        </w:rPr>
        <w:t>3</w:t>
      </w:r>
      <w:r w:rsidRPr="00077526">
        <w:rPr>
          <w:rFonts w:cs="Arial"/>
          <w:szCs w:val="22"/>
          <w:lang w:eastAsia="en-US"/>
        </w:rPr>
        <w:t>;</w:t>
      </w:r>
    </w:p>
    <w:p w:rsidR="00077526" w:rsidRPr="00077526" w:rsidP="00077526">
      <w:pPr>
        <w:overflowPunct/>
        <w:autoSpaceDE/>
        <w:autoSpaceDN/>
        <w:adjustRightInd/>
        <w:ind w:left="993" w:firstLine="0"/>
        <w:textAlignment w:val="auto"/>
        <w:rPr>
          <w:rFonts w:cs="Arial"/>
          <w:szCs w:val="22"/>
          <w:lang w:eastAsia="en-US"/>
        </w:rPr>
      </w:pPr>
    </w:p>
    <w:p w:rsidR="00077526" w:rsidRPr="00077526" w:rsidP="0007752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b/>
          <w:szCs w:val="22"/>
          <w:lang w:eastAsia="en-US"/>
        </w:rPr>
      </w:pPr>
      <w:r w:rsidRPr="00077526">
        <w:rPr>
          <w:rFonts w:cs="Arial"/>
          <w:b/>
          <w:szCs w:val="22"/>
          <w:lang w:eastAsia="en-US"/>
        </w:rPr>
        <w:t xml:space="preserve">budowę niezbędnej infrastruktury elektroenergetycznej doziemnej wewnętrznej linii zasilającej oraz złącza kablowego – długość do </w:t>
      </w:r>
      <w:r w:rsidR="00EF648C">
        <w:rPr>
          <w:rFonts w:cs="Arial"/>
          <w:b/>
          <w:szCs w:val="22"/>
          <w:lang w:eastAsia="en-US"/>
        </w:rPr>
        <w:t>1</w:t>
      </w:r>
      <w:r w:rsidRPr="00077526">
        <w:rPr>
          <w:rFonts w:cs="Arial"/>
          <w:b/>
          <w:szCs w:val="22"/>
          <w:lang w:eastAsia="en-US"/>
        </w:rPr>
        <w:t xml:space="preserve">3 m o napięciu 0,4 </w:t>
      </w:r>
      <w:r w:rsidRPr="00077526">
        <w:rPr>
          <w:rFonts w:cs="Arial"/>
          <w:b/>
          <w:szCs w:val="22"/>
          <w:lang w:eastAsia="en-US"/>
        </w:rPr>
        <w:t>kV</w:t>
      </w:r>
    </w:p>
    <w:p w:rsidR="00077526" w:rsidRPr="00077526" w:rsidP="0007752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b/>
          <w:szCs w:val="22"/>
          <w:lang w:eastAsia="en-US"/>
        </w:rPr>
        <w:t>utwardzenie terenu</w:t>
      </w:r>
      <w:r w:rsidRPr="00077526">
        <w:rPr>
          <w:rFonts w:cs="Arial"/>
          <w:szCs w:val="22"/>
          <w:lang w:eastAsia="en-US"/>
        </w:rPr>
        <w:t>;</w:t>
      </w:r>
    </w:p>
    <w:p w:rsidR="00077526" w:rsidRPr="00077526" w:rsidP="0007752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b/>
          <w:szCs w:val="22"/>
          <w:lang w:eastAsia="en-US"/>
        </w:rPr>
      </w:pPr>
      <w:r w:rsidRPr="00077526">
        <w:rPr>
          <w:rFonts w:cs="Arial"/>
          <w:b/>
          <w:szCs w:val="22"/>
          <w:lang w:eastAsia="en-US"/>
        </w:rPr>
        <w:t>budowa ogrodzenia wokół obiektu radiokomunikacyjnego</w:t>
      </w:r>
    </w:p>
    <w:p w:rsidR="00077526" w:rsidRPr="00077526" w:rsidP="00077526">
      <w:pPr>
        <w:overflowPunct/>
        <w:autoSpaceDE/>
        <w:autoSpaceDN/>
        <w:adjustRightInd/>
        <w:ind w:left="851" w:firstLine="0"/>
        <w:textAlignment w:val="auto"/>
        <w:rPr>
          <w:rFonts w:cs="Arial"/>
          <w:color w:val="C45911" w:themeColor="accent2" w:themeShade="BF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jc w:val="center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Maksymalne planowane parametry pracy instalacji</w:t>
      </w:r>
      <w:r>
        <w:rPr>
          <w:rFonts w:cs="Arial"/>
          <w:szCs w:val="22"/>
          <w:vertAlign w:val="superscript"/>
          <w:lang w:eastAsia="en-US"/>
        </w:rPr>
        <w:footnoteReference w:id="2"/>
      </w:r>
      <w:r w:rsidRPr="00077526">
        <w:rPr>
          <w:rFonts w:cs="Arial"/>
          <w:szCs w:val="22"/>
          <w:lang w:eastAsia="en-US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896"/>
        <w:gridCol w:w="941"/>
        <w:gridCol w:w="966"/>
        <w:gridCol w:w="1415"/>
        <w:gridCol w:w="810"/>
        <w:gridCol w:w="653"/>
      </w:tblGrid>
      <w:tr w:rsidTr="008E1DF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L.p.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Antena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Azymut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Wysokość zawieszenia anten (środek elektryczny)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EIRP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Tilt</w:t>
            </w:r>
          </w:p>
        </w:tc>
      </w:tr>
      <w:tr w:rsidTr="008E1DF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[</w:t>
            </w:r>
            <w:r w:rsidRPr="00077526">
              <w:rPr>
                <w:rFonts w:cs="Arial"/>
                <w:szCs w:val="22"/>
                <w:vertAlign w:val="superscript"/>
                <w:lang w:eastAsia="en-US"/>
              </w:rPr>
              <w:t>0</w:t>
            </w:r>
            <w:r w:rsidRPr="00077526">
              <w:rPr>
                <w:rFonts w:cs="Arial"/>
                <w:szCs w:val="22"/>
                <w:lang w:eastAsia="en-US"/>
              </w:rPr>
              <w:t>]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[m.n.p.t.]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[W]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[</w:t>
            </w:r>
            <w:r w:rsidRPr="00077526">
              <w:rPr>
                <w:rFonts w:cs="Arial"/>
                <w:szCs w:val="22"/>
                <w:vertAlign w:val="superscript"/>
                <w:lang w:eastAsia="en-US"/>
              </w:rPr>
              <w:t>0</w:t>
            </w:r>
            <w:r w:rsidRPr="00077526">
              <w:rPr>
                <w:rFonts w:cs="Arial"/>
                <w:szCs w:val="22"/>
                <w:lang w:eastAsia="en-US"/>
              </w:rPr>
              <w:t>]</w:t>
            </w:r>
          </w:p>
        </w:tc>
      </w:tr>
      <w:tr w:rsidTr="008E1DF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Ant. 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1999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0</w:t>
            </w:r>
          </w:p>
        </w:tc>
      </w:tr>
      <w:tr w:rsidTr="008E1DF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Ant. 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1999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0</w:t>
            </w:r>
          </w:p>
        </w:tc>
      </w:tr>
      <w:tr w:rsidTr="008E1DF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Ant. 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1999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0</w:t>
            </w:r>
          </w:p>
        </w:tc>
      </w:tr>
      <w:tr w:rsidTr="008E1DF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Ant. 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1999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6" w:rsidRPr="00077526" w:rsidP="0007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  <w:lang w:eastAsia="en-US"/>
              </w:rPr>
            </w:pPr>
            <w:r w:rsidRPr="00077526">
              <w:rPr>
                <w:rFonts w:cs="Arial"/>
                <w:szCs w:val="22"/>
                <w:lang w:eastAsia="en-US"/>
              </w:rPr>
              <w:t>0</w:t>
            </w:r>
          </w:p>
        </w:tc>
      </w:tr>
    </w:tbl>
    <w:p w:rsidR="00077526" w:rsidRPr="00077526" w:rsidP="00077526">
      <w:pPr>
        <w:overflowPunct/>
        <w:autoSpaceDE/>
        <w:autoSpaceDN/>
        <w:adjustRightInd/>
        <w:ind w:firstLine="0"/>
        <w:jc w:val="center"/>
        <w:textAlignment w:val="auto"/>
        <w:rPr>
          <w:rFonts w:cs="Arial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Urządzenia będą zamknięte w obudowach ekranujących, szczelnych pod względem elektromagnetycznych.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u w:val="single"/>
          <w:lang w:eastAsia="en-US"/>
        </w:rPr>
      </w:pPr>
      <w:r w:rsidRPr="00077526">
        <w:rPr>
          <w:rFonts w:cs="Arial"/>
          <w:szCs w:val="22"/>
          <w:u w:val="single"/>
          <w:lang w:eastAsia="en-US"/>
        </w:rPr>
        <w:t>P</w:t>
      </w:r>
      <w:r w:rsidRPr="00077526">
        <w:rPr>
          <w:rFonts w:cs="Arial"/>
          <w:szCs w:val="22"/>
          <w:u w:val="single"/>
          <w:lang w:eastAsia="en-US"/>
        </w:rPr>
        <w:t>owierzchnia</w:t>
      </w:r>
      <w:r w:rsidRPr="00077526">
        <w:rPr>
          <w:rFonts w:cs="Arial"/>
          <w:szCs w:val="22"/>
          <w:u w:val="single"/>
          <w:lang w:eastAsia="en-US"/>
        </w:rPr>
        <w:t xml:space="preserve"> podlegająca przekształceniu </w:t>
      </w:r>
      <w:r w:rsidRPr="00077526">
        <w:rPr>
          <w:rFonts w:cs="Arial"/>
          <w:szCs w:val="22"/>
          <w:u w:val="single"/>
          <w:lang w:eastAsia="en-US"/>
        </w:rPr>
        <w:t xml:space="preserve">w terenie zamkniętym – do </w:t>
      </w:r>
      <w:r w:rsidR="00EF648C">
        <w:rPr>
          <w:rFonts w:cs="Arial"/>
          <w:szCs w:val="22"/>
          <w:u w:val="single"/>
          <w:lang w:eastAsia="en-US"/>
        </w:rPr>
        <w:t>150</w:t>
      </w:r>
      <w:r w:rsidRPr="00077526">
        <w:rPr>
          <w:rFonts w:cs="Arial"/>
          <w:szCs w:val="22"/>
          <w:u w:val="single"/>
          <w:lang w:eastAsia="en-US"/>
        </w:rPr>
        <w:t xml:space="preserve"> m</w:t>
      </w:r>
      <w:r w:rsidRPr="00077526">
        <w:rPr>
          <w:rFonts w:cs="Arial"/>
          <w:szCs w:val="22"/>
          <w:u w:val="single"/>
          <w:vertAlign w:val="superscript"/>
          <w:lang w:eastAsia="en-US"/>
        </w:rPr>
        <w:t>2</w:t>
      </w:r>
      <w:r w:rsidRPr="00077526">
        <w:rPr>
          <w:rFonts w:cs="Arial"/>
          <w:szCs w:val="22"/>
          <w:u w:val="single"/>
          <w:lang w:eastAsia="en-US"/>
        </w:rPr>
        <w:t>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color w:val="C45911" w:themeColor="accent2" w:themeShade="BF"/>
          <w:szCs w:val="22"/>
          <w:lang w:eastAsia="en-US"/>
        </w:rPr>
      </w:pPr>
    </w:p>
    <w:p w:rsidR="00077526" w:rsidRPr="00077526" w:rsidP="00077526">
      <w:pPr>
        <w:numPr>
          <w:ilvl w:val="1"/>
          <w:numId w:val="1"/>
        </w:numPr>
        <w:overflowPunct/>
        <w:autoSpaceDE/>
        <w:adjustRightInd/>
        <w:textAlignment w:val="auto"/>
        <w:rPr>
          <w:rFonts w:cs="Arial"/>
          <w:szCs w:val="22"/>
        </w:rPr>
      </w:pPr>
      <w:r w:rsidRPr="00077526">
        <w:rPr>
          <w:rFonts w:cs="Arial"/>
          <w:b/>
          <w:bCs/>
          <w:iCs/>
          <w:szCs w:val="22"/>
        </w:rPr>
        <w:t>Warunki wynikające z ochrony środowiska i zdrowia ludzi oraz dziedzictwa kulturowego i zabytków oraz dóbr kultury współczesnej.</w:t>
      </w:r>
      <w:r w:rsidRPr="00077526">
        <w:rPr>
          <w:rFonts w:cs="Arial"/>
          <w:szCs w:val="22"/>
        </w:rPr>
        <w:t xml:space="preserve">  </w:t>
      </w:r>
    </w:p>
    <w:p w:rsidR="00077526" w:rsidRPr="00077526" w:rsidP="00077526">
      <w:pPr>
        <w:numPr>
          <w:ilvl w:val="0"/>
          <w:numId w:val="6"/>
        </w:numPr>
        <w:overflowPunct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Przedmiotowe zamierzenie inwestycyjne, realizowane na terenie zamkniętym nie zalicza się do przedsięwzięć, które na podstawie rozporządzenia Rady Ministrów z dnia 10 września 2019 r. </w:t>
      </w:r>
      <w:r w:rsidRPr="00077526">
        <w:rPr>
          <w:rFonts w:cs="Arial"/>
          <w:i/>
          <w:iCs/>
          <w:szCs w:val="22"/>
        </w:rPr>
        <w:t xml:space="preserve">w sprawie przedsięwzięć mogących znacząco oddziaływać na środowisko, </w:t>
      </w:r>
      <w:r w:rsidRPr="00077526">
        <w:rPr>
          <w:rFonts w:cs="Arial"/>
          <w:szCs w:val="22"/>
        </w:rPr>
        <w:t xml:space="preserve">mogą zawsze znacząco lub potencjalnie znacząco oddziaływać na środowisko, zatem uzyskanie decyzji o środowiskowych uwarunkowaniach nie jest wymagane (art. 71 ust. 2 ustawy </w:t>
      </w:r>
      <w:r w:rsidRPr="00077526">
        <w:rPr>
          <w:rFonts w:cs="Arial"/>
          <w:i/>
          <w:iCs/>
          <w:szCs w:val="22"/>
        </w:rPr>
        <w:t>o udostępnianiu informacji o środowisku i jego ochronie, udziale społeczeństwa w ochronie środowiska oraz o ocenach oddziaływania na środowisko</w:t>
      </w:r>
      <w:r w:rsidRPr="00077526">
        <w:rPr>
          <w:rFonts w:cs="Arial"/>
          <w:szCs w:val="22"/>
        </w:rPr>
        <w:t xml:space="preserve">).  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Przedmiotowe zamierzenie inwestycyjne nie będzie także znacząco oddziaływać na istniejące, planowane i potencjalne obszary Natura 2000. 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>Z uwagi na fakt, iż obszar o gęstości pola mocy powyżej 4,38 W/m</w:t>
      </w:r>
      <w:r w:rsidRPr="00077526">
        <w:rPr>
          <w:rFonts w:cs="Arial"/>
          <w:szCs w:val="22"/>
          <w:vertAlign w:val="superscript"/>
        </w:rPr>
        <w:t>2</w:t>
      </w:r>
      <w:r w:rsidRPr="00077526">
        <w:rPr>
          <w:rFonts w:cs="Arial"/>
          <w:szCs w:val="22"/>
        </w:rPr>
        <w:t xml:space="preserve"> (wyznaczony zgodnie z rozporządzeniem Ministra Zdrowia z dnia 17 grudnia 2019 r. </w:t>
      </w:r>
      <w:r w:rsidRPr="00077526">
        <w:rPr>
          <w:rFonts w:cs="Arial"/>
          <w:i/>
          <w:iCs/>
          <w:szCs w:val="22"/>
        </w:rPr>
        <w:t>w sprawie dopuszczalnych poziomów pól elektromagnetycznych w środowisku</w:t>
      </w:r>
      <w:r w:rsidRPr="00077526">
        <w:rPr>
          <w:rFonts w:cs="Arial"/>
          <w:szCs w:val="22"/>
        </w:rPr>
        <w:t>) będzie występować wokół masztu obiektu radiokomunikacyjnego, Inwestor powinien wykonać pomiar gęstości pola elektromagnetycznego po uruchomieniu stacji, w celu wyznaczenia rzeczywistych miejsc występowania promieniowania o gęstości pola powyżej 4,38 W/m</w:t>
      </w:r>
      <w:r w:rsidRPr="00077526">
        <w:rPr>
          <w:rFonts w:cs="Arial"/>
          <w:szCs w:val="22"/>
          <w:vertAlign w:val="superscript"/>
        </w:rPr>
        <w:t>2</w:t>
      </w:r>
      <w:r w:rsidRPr="00077526">
        <w:rPr>
          <w:rFonts w:cs="Arial"/>
          <w:szCs w:val="22"/>
        </w:rPr>
        <w:t xml:space="preserve">.  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i/>
          <w:szCs w:val="22"/>
        </w:rPr>
      </w:pPr>
      <w:r w:rsidRPr="00077526">
        <w:rPr>
          <w:rFonts w:cs="Arial"/>
        </w:rPr>
        <w:t>Ww. obowiązek wykonania pomiarów poziomów pól elektromagnetycznych w środowisk</w:t>
      </w:r>
      <w:r w:rsidRPr="00077526">
        <w:rPr>
          <w:rFonts w:cs="Arial"/>
          <w:szCs w:val="22"/>
        </w:rPr>
        <w:t xml:space="preserve"> jest obligatoryjny i wynika z art. 122a ust. 1 ustawy </w:t>
      </w:r>
      <w:r w:rsidRPr="00077526">
        <w:rPr>
          <w:rFonts w:cs="Arial"/>
          <w:i/>
          <w:szCs w:val="22"/>
        </w:rPr>
        <w:t>Prawo ochrony środowiska: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i/>
          <w:szCs w:val="24"/>
        </w:rPr>
      </w:pPr>
      <w:r w:rsidRPr="00077526">
        <w:rPr>
          <w:rFonts w:cs="Arial"/>
          <w:i/>
          <w:szCs w:val="24"/>
        </w:rPr>
        <w:t xml:space="preserve">Prowadzący instalację oraz użytkownik urządzenia emitującego pola elektromagnetyczne, które są stacjami elektroenergetycznymi lub napowietrznymi liniami elektroenergetycznymi o napięciu znamionowym nie niższym niż 110 </w:t>
      </w:r>
      <w:r w:rsidRPr="00077526">
        <w:rPr>
          <w:rFonts w:cs="Arial"/>
          <w:i/>
          <w:szCs w:val="24"/>
        </w:rPr>
        <w:t>kV</w:t>
      </w:r>
      <w:r w:rsidRPr="00077526">
        <w:rPr>
          <w:rFonts w:cs="Arial"/>
          <w:i/>
          <w:szCs w:val="24"/>
        </w:rPr>
        <w:t>, lub instalacjami radiokomunikacyjnymi, radionawigacyjnymi lub radiolokacyjnymi, emitującymi pola elektromagnetyczne, których równoważna moc promieniowana izotropowo wynosi nie mniej niż 15 W, emitującymi pola elektromagnetyczne o częstotliwościach od 30 kHz do 300 GHz, są obowiązani do wykonania pomiarów poziomów pól elektromagnetycznych w środowisku: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i/>
          <w:szCs w:val="24"/>
          <w:u w:val="single"/>
        </w:rPr>
      </w:pPr>
      <w:r w:rsidRPr="00077526">
        <w:rPr>
          <w:rFonts w:cs="Arial"/>
          <w:i/>
          <w:szCs w:val="24"/>
          <w:u w:val="single"/>
        </w:rPr>
        <w:t>1) bezpośrednio przed rozpoczęciem użytkowania instalacji lub urządzenia;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i/>
          <w:szCs w:val="24"/>
          <w:u w:val="single"/>
        </w:rPr>
      </w:pPr>
      <w:r w:rsidRPr="00077526">
        <w:rPr>
          <w:rFonts w:cs="Arial"/>
          <w:i/>
          <w:szCs w:val="24"/>
        </w:rPr>
        <w:t>2</w:t>
      </w:r>
      <w:r w:rsidRPr="00077526">
        <w:rPr>
          <w:rFonts w:cs="Arial"/>
          <w:i/>
          <w:szCs w:val="24"/>
          <w:u w:val="single"/>
        </w:rPr>
        <w:t>) każdorazowo w przypadku zmiany warunków pracy instalacji lub urządzenia, w tym zmiany spowodowanej zmianami w wyposażeniu instalacji lub urządzenia, o ile zmiany te mogą mieć wpływ na zmianę poziomów pól elektromagnetycznych, których źródłem jest instalacja lub urządzenie;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i/>
          <w:szCs w:val="24"/>
          <w:u w:val="single"/>
        </w:rPr>
      </w:pPr>
      <w:r w:rsidRPr="00077526">
        <w:rPr>
          <w:rFonts w:cs="Arial"/>
          <w:i/>
          <w:szCs w:val="24"/>
          <w:u w:val="single"/>
        </w:rPr>
        <w:t>3) każdorazowo w przypadku zmiany istniejącego stanu zagospodarowania i zabudowy nieruchomości skutkującej zmianami w występowaniu miejsc dostępnych dla ludności w otoczeniu instalacji lub urządzenia - na pisemny wniosek właściciela lub zarządcy nieruchomości, na której nastąpiła ta zmiana.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Brak konieczności wydania decyzji o środowiskowych uwarunkowaniach dla danej inwestycji nie oznacza braku oddziaływania i wpływu danego zamierzenia na środowisko, które powinno być ocenione zgodnie z art. 35 ust. 1 pkt 1 ustawy z dnia 7 lipca 1997 r. </w:t>
      </w:r>
      <w:r w:rsidRPr="00077526">
        <w:rPr>
          <w:rFonts w:cs="Arial"/>
          <w:i/>
          <w:szCs w:val="22"/>
        </w:rPr>
        <w:t>Prawo budowlane</w:t>
      </w:r>
      <w:r w:rsidRPr="00077526">
        <w:rPr>
          <w:rFonts w:cs="Arial"/>
          <w:szCs w:val="22"/>
        </w:rPr>
        <w:t xml:space="preserve"> na etapie postępowania w sprawie pozwolenia na budowę. </w:t>
      </w:r>
    </w:p>
    <w:p w:rsidR="00077526" w:rsidRPr="00077526" w:rsidP="00077526">
      <w:pPr>
        <w:overflowPunct/>
        <w:ind w:left="720" w:firstLine="0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Czym innym jest bowiem weryfikacja wymogu uzyskania decyzji o środowiskowych uwarunkowaniach, a czym innym ustalenie faktycznego oddziaływania inwestycji. </w:t>
      </w:r>
    </w:p>
    <w:p w:rsidR="00077526" w:rsidRPr="00077526" w:rsidP="00077526">
      <w:pPr>
        <w:numPr>
          <w:ilvl w:val="0"/>
          <w:numId w:val="6"/>
        </w:numPr>
        <w:overflowPunct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Przy wykonywaniu prac inwestycyjnych zgodnie z przepisami ustawy z dnia 27 kwietnia 2001 r. </w:t>
      </w:r>
      <w:r w:rsidRPr="00077526">
        <w:rPr>
          <w:rFonts w:cs="Arial"/>
          <w:i/>
          <w:szCs w:val="22"/>
        </w:rPr>
        <w:t>Prawo ochrony środowiska</w:t>
      </w:r>
      <w:r w:rsidRPr="00077526">
        <w:rPr>
          <w:rFonts w:cs="Arial"/>
          <w:szCs w:val="22"/>
        </w:rPr>
        <w:t xml:space="preserve"> inwestor jest zobowiązany zapewnić ochronę środowiska na obszarze prowadzenia prac, a w szczególności ochronę gleby, zieleni, naturalnego ukształtowania terenu i stosunków wodnych (art. 75).</w:t>
      </w:r>
    </w:p>
    <w:p w:rsidR="00077526" w:rsidRPr="00077526" w:rsidP="00077526">
      <w:pPr>
        <w:numPr>
          <w:ilvl w:val="0"/>
          <w:numId w:val="6"/>
        </w:numPr>
        <w:tabs>
          <w:tab w:val="num" w:pos="1418"/>
        </w:tabs>
        <w:overflowPunct/>
        <w:autoSpaceDE/>
        <w:adjustRightInd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>W zakresie ochrony gruntów rolnych i leśnych warunki są spełnione, ponieważ grunty przeznaczone pod inwestycję nie są gruntami podlegającymi ochronie (teren zamknięty kolejowy).</w:t>
      </w:r>
    </w:p>
    <w:p w:rsidR="00077526" w:rsidRPr="00077526" w:rsidP="00077526">
      <w:pPr>
        <w:numPr>
          <w:ilvl w:val="0"/>
          <w:numId w:val="6"/>
        </w:numPr>
        <w:tabs>
          <w:tab w:val="num" w:pos="1418"/>
        </w:tabs>
        <w:overflowPunct/>
        <w:autoSpaceDE/>
        <w:adjustRightInd/>
        <w:textAlignment w:val="auto"/>
        <w:rPr>
          <w:rFonts w:cs="Arial"/>
          <w:szCs w:val="22"/>
          <w:u w:val="single"/>
        </w:rPr>
      </w:pPr>
      <w:r w:rsidRPr="00077526">
        <w:rPr>
          <w:rFonts w:cs="Arial"/>
          <w:szCs w:val="22"/>
        </w:rPr>
        <w:t>Projektowanie i realizacja inwestycji wymaga ograniczenia do minimum wycinki drzew i krzewów – zgodnie z obowiązującymi przepisami.</w:t>
      </w:r>
    </w:p>
    <w:p w:rsidR="00077526" w:rsidRPr="00077526" w:rsidP="00077526">
      <w:pPr>
        <w:numPr>
          <w:ilvl w:val="0"/>
          <w:numId w:val="6"/>
        </w:numPr>
        <w:overflowPunct/>
        <w:autoSpaceDE/>
        <w:adjustRightInd/>
        <w:contextualSpacing/>
        <w:textAlignment w:val="auto"/>
        <w:rPr>
          <w:rFonts w:cs="Arial"/>
          <w:b/>
          <w:szCs w:val="22"/>
        </w:rPr>
      </w:pPr>
      <w:r w:rsidRPr="00077526">
        <w:rPr>
          <w:rFonts w:cs="Arial"/>
          <w:szCs w:val="22"/>
        </w:rPr>
        <w:t xml:space="preserve">Teren objęty zakresem wniosku znajduje się w granicach </w:t>
      </w:r>
      <w:r w:rsidRPr="00077526">
        <w:rPr>
          <w:rFonts w:cs="Arial"/>
          <w:b/>
          <w:szCs w:val="22"/>
        </w:rPr>
        <w:t>Popradzkiego Parku Krajobrazowego</w:t>
      </w:r>
      <w:r w:rsidR="00EF648C">
        <w:rPr>
          <w:rFonts w:cs="Arial"/>
          <w:b/>
          <w:szCs w:val="22"/>
        </w:rPr>
        <w:t xml:space="preserve"> oraz z granicach obszaru Natura 2000 – Ostoja Popradzka (PLH120019)</w:t>
      </w:r>
      <w:r w:rsidRPr="00077526">
        <w:rPr>
          <w:rFonts w:cs="Arial"/>
          <w:b/>
          <w:szCs w:val="22"/>
        </w:rPr>
        <w:t>.</w:t>
      </w:r>
    </w:p>
    <w:p w:rsidR="00077526" w:rsidRPr="00077526" w:rsidP="00077526">
      <w:pPr>
        <w:overflowPunct/>
        <w:autoSpaceDE/>
        <w:adjustRightInd/>
        <w:ind w:left="720" w:firstLine="0"/>
        <w:textAlignment w:val="auto"/>
      </w:pPr>
      <w:r w:rsidRPr="00077526">
        <w:rPr>
          <w:b/>
        </w:rPr>
        <w:t>Regionalny Dyrektor Ochrony Środowiska w Krakowie</w:t>
      </w:r>
      <w:r w:rsidRPr="00077526">
        <w:t xml:space="preserve"> </w:t>
      </w:r>
      <w:r w:rsidR="00B470E3">
        <w:t>nie zajął stanowiska</w:t>
      </w:r>
      <w:r w:rsidR="00854106">
        <w:br/>
      </w:r>
      <w:r w:rsidR="00B470E3">
        <w:t xml:space="preserve">w terminie 21 dni od dnia otrzymania projektu niniejszej decyzji i zgodnie z art. 53 ust. 5c </w:t>
      </w:r>
      <w:r w:rsidR="00B470E3">
        <w:rPr>
          <w:i/>
        </w:rPr>
        <w:t>upizp</w:t>
      </w:r>
      <w:r w:rsidR="00B470E3">
        <w:rPr>
          <w:i/>
        </w:rPr>
        <w:t xml:space="preserve">, </w:t>
      </w:r>
      <w:r w:rsidR="00B470E3">
        <w:t>decyzję uznaje się za uzgodnioną.</w:t>
      </w:r>
    </w:p>
    <w:p w:rsidR="00077526" w:rsidRPr="00854106" w:rsidP="00077526">
      <w:pPr>
        <w:overflowPunct/>
        <w:autoSpaceDE/>
        <w:adjustRightInd/>
        <w:ind w:left="720" w:firstLine="0"/>
        <w:contextualSpacing/>
        <w:textAlignment w:val="auto"/>
        <w:rPr>
          <w:rFonts w:cs="Arial"/>
          <w:szCs w:val="22"/>
        </w:rPr>
      </w:pPr>
      <w:r w:rsidRPr="00854106">
        <w:rPr>
          <w:rFonts w:cs="Arial"/>
          <w:sz w:val="20"/>
          <w:szCs w:val="22"/>
        </w:rPr>
        <w:t xml:space="preserve">(wystąpienie o uzgodnienie stosownie do zapisów art. 53 ust. 4 pkt 8 </w:t>
      </w:r>
      <w:r w:rsidRPr="00854106">
        <w:rPr>
          <w:rFonts w:cs="Arial"/>
          <w:i/>
          <w:sz w:val="20"/>
          <w:szCs w:val="22"/>
        </w:rPr>
        <w:t>upzp</w:t>
      </w:r>
      <w:r w:rsidRPr="00854106">
        <w:rPr>
          <w:rFonts w:cs="Arial"/>
          <w:sz w:val="20"/>
          <w:szCs w:val="22"/>
        </w:rPr>
        <w:t>)</w:t>
      </w:r>
    </w:p>
    <w:p w:rsidR="00077526" w:rsidRPr="00077526" w:rsidP="00077526">
      <w:pPr>
        <w:numPr>
          <w:ilvl w:val="0"/>
          <w:numId w:val="6"/>
        </w:numPr>
        <w:tabs>
          <w:tab w:val="num" w:pos="1418"/>
        </w:tabs>
        <w:overflowPunct/>
        <w:autoSpaceDE/>
        <w:adjustRightInd/>
        <w:textAlignment w:val="auto"/>
        <w:rPr>
          <w:rFonts w:cs="Arial"/>
          <w:szCs w:val="22"/>
          <w:u w:val="single"/>
        </w:rPr>
      </w:pPr>
      <w:r w:rsidRPr="00077526">
        <w:rPr>
          <w:rFonts w:cs="Arial"/>
          <w:szCs w:val="22"/>
        </w:rPr>
        <w:t xml:space="preserve">Zobowiązuje się inwestora do ochrony wód powierzchniowych, podziemnych lub gruntu przed zanieczyszczeniem, zarówno w fazie prowadzonych prac budowlanych, jak i w fazie eksploatacji przedmiotowej inwestycji. </w:t>
      </w:r>
    </w:p>
    <w:p w:rsidR="00077526" w:rsidRPr="00077526" w:rsidP="00077526">
      <w:pPr>
        <w:tabs>
          <w:tab w:val="num" w:pos="1418"/>
        </w:tabs>
        <w:overflowPunct/>
        <w:autoSpaceDE/>
        <w:adjustRightInd/>
        <w:spacing w:line="276" w:lineRule="auto"/>
        <w:ind w:left="720" w:firstLine="0"/>
        <w:rPr>
          <w:rFonts w:cs="Arial"/>
          <w:szCs w:val="22"/>
          <w:u w:val="single"/>
        </w:rPr>
      </w:pPr>
      <w:r w:rsidRPr="00077526">
        <w:rPr>
          <w:rFonts w:cs="Arial"/>
          <w:szCs w:val="22"/>
        </w:rPr>
        <w:t xml:space="preserve">Teren planowanej inwestycji znajduje się na </w:t>
      </w:r>
      <w:r w:rsidRPr="00077526">
        <w:rPr>
          <w:rFonts w:cs="Arial"/>
          <w:bCs/>
          <w:szCs w:val="22"/>
        </w:rPr>
        <w:t xml:space="preserve">obszarze Głównego Zbiornika Wód Podziemnych </w:t>
      </w:r>
      <w:r w:rsidRPr="00077526">
        <w:rPr>
          <w:rFonts w:cs="Arial"/>
          <w:b/>
          <w:bCs/>
          <w:szCs w:val="22"/>
        </w:rPr>
        <w:t>Nr</w:t>
      </w:r>
      <w:r w:rsidRPr="00077526">
        <w:rPr>
          <w:rFonts w:cs="Arial"/>
          <w:bCs/>
          <w:szCs w:val="22"/>
        </w:rPr>
        <w:t xml:space="preserve"> </w:t>
      </w:r>
      <w:r w:rsidRPr="00077526">
        <w:rPr>
          <w:rFonts w:cs="Arial"/>
          <w:b/>
          <w:bCs/>
          <w:szCs w:val="22"/>
        </w:rPr>
        <w:t>438 Zbiornik Warstw Magura (Nowy Sącz)</w:t>
      </w:r>
      <w:r w:rsidR="00EB2B80">
        <w:rPr>
          <w:rFonts w:cs="Arial"/>
          <w:b/>
          <w:bCs/>
          <w:szCs w:val="22"/>
        </w:rPr>
        <w:t xml:space="preserve"> oraz w granicach </w:t>
      </w:r>
      <w:r w:rsidRPr="00EB2B80" w:rsidR="00EB2B80">
        <w:rPr>
          <w:rFonts w:cs="Arial"/>
          <w:b/>
          <w:bCs/>
          <w:szCs w:val="22"/>
        </w:rPr>
        <w:t xml:space="preserve">złoża wód leczniczych </w:t>
      </w:r>
      <w:r w:rsidR="00E2774E">
        <w:rPr>
          <w:rFonts w:cs="Arial"/>
          <w:b/>
          <w:bCs/>
          <w:szCs w:val="22"/>
        </w:rPr>
        <w:t xml:space="preserve">w granicach obszaru górniczego </w:t>
      </w:r>
      <w:r w:rsidRPr="00EB2B80" w:rsidR="00EB2B80">
        <w:rPr>
          <w:rFonts w:cs="Arial"/>
          <w:b/>
          <w:bCs/>
          <w:szCs w:val="22"/>
        </w:rPr>
        <w:t>„Muszynianka III”</w:t>
      </w:r>
      <w:r w:rsidRPr="00077526">
        <w:rPr>
          <w:rFonts w:cs="Arial"/>
          <w:b/>
          <w:bCs/>
          <w:szCs w:val="22"/>
        </w:rPr>
        <w:t>:</w:t>
      </w:r>
    </w:p>
    <w:p w:rsidR="00077526" w:rsidRPr="00077526" w:rsidP="00077526">
      <w:pPr>
        <w:ind w:left="720" w:firstLine="0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b/>
          <w:szCs w:val="22"/>
        </w:rPr>
        <w:t>Marszałek Województwa Małopolskiego – Geolog Wojewódzki</w:t>
      </w:r>
      <w:r w:rsidRPr="00077526">
        <w:rPr>
          <w:rFonts w:cs="Arial"/>
          <w:szCs w:val="22"/>
        </w:rPr>
        <w:t xml:space="preserve"> </w:t>
      </w:r>
      <w:r w:rsidR="00B470E3">
        <w:t xml:space="preserve">nie zajął stanowiska w terminie dwóch tygodni od dnia doręczenia wystąpienia o uzgodnienie projektu niniejszej decyzji i zgodnie z art. 53 ust. 5 </w:t>
      </w:r>
      <w:r w:rsidR="00B470E3">
        <w:rPr>
          <w:i/>
        </w:rPr>
        <w:t>upizp</w:t>
      </w:r>
      <w:r w:rsidR="00B470E3">
        <w:rPr>
          <w:i/>
        </w:rPr>
        <w:t xml:space="preserve">, </w:t>
      </w:r>
      <w:r w:rsidR="00B470E3">
        <w:t>uzgodnienie uważa się za dokonane</w:t>
      </w:r>
      <w:r w:rsidR="00B470E3">
        <w:rPr>
          <w:szCs w:val="22"/>
        </w:rPr>
        <w:t>;</w:t>
      </w:r>
    </w:p>
    <w:p w:rsidR="00077526" w:rsidRPr="00077526" w:rsidP="00077526">
      <w:pPr>
        <w:tabs>
          <w:tab w:val="left" w:pos="851"/>
          <w:tab w:val="left" w:pos="993"/>
        </w:tabs>
        <w:overflowPunct/>
        <w:autoSpaceDE/>
        <w:adjustRightInd/>
        <w:spacing w:line="276" w:lineRule="auto"/>
        <w:ind w:left="709" w:firstLine="0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 w:val="20"/>
        </w:rPr>
        <w:t xml:space="preserve">(wystąpienie o uzgodnienie stosownie do zapisów art. 53 ust. 4 pkt 5 </w:t>
      </w:r>
      <w:r w:rsidRPr="00077526">
        <w:rPr>
          <w:rFonts w:cs="Arial"/>
          <w:sz w:val="20"/>
        </w:rPr>
        <w:t>upzp</w:t>
      </w:r>
      <w:r w:rsidRPr="00077526">
        <w:rPr>
          <w:rFonts w:cs="Arial"/>
          <w:sz w:val="20"/>
        </w:rPr>
        <w:t>).</w:t>
      </w:r>
    </w:p>
    <w:p w:rsidR="00077526" w:rsidRPr="00077526" w:rsidP="00077526">
      <w:pPr>
        <w:numPr>
          <w:ilvl w:val="0"/>
          <w:numId w:val="6"/>
        </w:numPr>
        <w:tabs>
          <w:tab w:val="left" w:pos="708"/>
        </w:tabs>
        <w:overflowPunct/>
        <w:autoSpaceDE/>
        <w:autoSpaceDN/>
        <w:adjustRightInd/>
        <w:textAlignment w:val="auto"/>
        <w:rPr>
          <w:rFonts w:cs="Arial"/>
          <w:spacing w:val="-2"/>
          <w:szCs w:val="22"/>
          <w:lang w:eastAsia="en-US"/>
        </w:rPr>
      </w:pPr>
      <w:r w:rsidRPr="00077526">
        <w:rPr>
          <w:rFonts w:cs="Arial"/>
          <w:spacing w:val="-2"/>
          <w:szCs w:val="22"/>
          <w:lang w:eastAsia="en-US"/>
        </w:rPr>
        <w:t xml:space="preserve">W przypadku wytwarzania odpadów inwestor </w:t>
      </w:r>
      <w:r w:rsidRPr="00077526">
        <w:rPr>
          <w:rFonts w:cs="Arial"/>
          <w:spacing w:val="-2"/>
          <w:szCs w:val="22"/>
        </w:rPr>
        <w:t>jest obowiązany do postępowania z</w:t>
      </w:r>
      <w:r w:rsidRPr="00077526">
        <w:rPr>
          <w:rFonts w:cs="Arial"/>
          <w:spacing w:val="-2"/>
          <w:szCs w:val="22"/>
        </w:rPr>
        <w:t> </w:t>
      </w:r>
      <w:r w:rsidRPr="00077526">
        <w:rPr>
          <w:rFonts w:cs="Arial"/>
          <w:spacing w:val="-2"/>
          <w:szCs w:val="22"/>
        </w:rPr>
        <w:t>odpadami w sposób zgodny z zasadami gospodarki odpadami, o których mowa w</w:t>
      </w:r>
      <w:r w:rsidRPr="00077526">
        <w:rPr>
          <w:rFonts w:cs="Arial"/>
          <w:spacing w:val="-2"/>
          <w:szCs w:val="22"/>
        </w:rPr>
        <w:t> </w:t>
      </w:r>
      <w:r w:rsidRPr="00077526">
        <w:rPr>
          <w:rFonts w:cs="Arial"/>
          <w:spacing w:val="-2"/>
          <w:szCs w:val="22"/>
        </w:rPr>
        <w:t>art. 16-31</w:t>
      </w:r>
      <w:r w:rsidRPr="00077526">
        <w:rPr>
          <w:rFonts w:cs="Arial"/>
          <w:spacing w:val="-2"/>
          <w:szCs w:val="22"/>
          <w:lang w:eastAsia="en-US"/>
        </w:rPr>
        <w:t xml:space="preserve"> ustawy z dnia 14 grudnia 2012 r</w:t>
      </w:r>
      <w:r w:rsidRPr="00077526">
        <w:rPr>
          <w:rFonts w:cs="Arial"/>
          <w:spacing w:val="-2"/>
          <w:szCs w:val="22"/>
          <w:lang w:eastAsia="en-US"/>
        </w:rPr>
        <w:t>.</w:t>
      </w:r>
      <w:r w:rsidRPr="00077526">
        <w:rPr>
          <w:rFonts w:cs="Arial"/>
          <w:spacing w:val="-2"/>
          <w:szCs w:val="22"/>
          <w:lang w:eastAsia="en-US"/>
        </w:rPr>
        <w:t xml:space="preserve"> </w:t>
      </w:r>
      <w:r w:rsidRPr="00077526">
        <w:rPr>
          <w:rFonts w:cs="Arial"/>
          <w:i/>
          <w:spacing w:val="-2"/>
          <w:szCs w:val="22"/>
          <w:lang w:eastAsia="en-US"/>
        </w:rPr>
        <w:t>o odpadach</w:t>
      </w:r>
      <w:r w:rsidRPr="00077526">
        <w:rPr>
          <w:rFonts w:cs="Arial"/>
          <w:spacing w:val="-2"/>
          <w:szCs w:val="22"/>
          <w:lang w:eastAsia="en-US"/>
        </w:rPr>
        <w:t xml:space="preserve">, </w:t>
      </w:r>
      <w:r w:rsidRPr="00077526">
        <w:rPr>
          <w:rFonts w:cs="Arial"/>
          <w:spacing w:val="-2"/>
          <w:szCs w:val="22"/>
        </w:rPr>
        <w:t>w tym do prowadzenia procesów przetwarzania odpadów w taki sposób, aby procesy te oraz powstające w ich wyniku odpady nie stwarzały zagrożenia dla życia lub zdrowia ludzi oraz dla środowiska, a</w:t>
      </w:r>
      <w:r w:rsidRPr="00077526">
        <w:rPr>
          <w:rFonts w:cs="Arial"/>
          <w:spacing w:val="-2"/>
          <w:szCs w:val="22"/>
        </w:rPr>
        <w:t> </w:t>
      </w:r>
      <w:r w:rsidRPr="00077526">
        <w:rPr>
          <w:rFonts w:cs="Arial"/>
          <w:spacing w:val="-2"/>
          <w:szCs w:val="22"/>
        </w:rPr>
        <w:t>także w sposób zgodny z przepisami o ochronie środowiska i planami gospodarki odpadami</w:t>
      </w:r>
      <w:r w:rsidRPr="00077526">
        <w:rPr>
          <w:rFonts w:cs="Arial"/>
          <w:spacing w:val="-2"/>
          <w:szCs w:val="22"/>
          <w:lang w:eastAsia="en-US"/>
        </w:rPr>
        <w:t>.</w:t>
      </w:r>
    </w:p>
    <w:p w:rsidR="00077526" w:rsidRPr="00077526" w:rsidP="00077526">
      <w:pPr>
        <w:numPr>
          <w:ilvl w:val="0"/>
          <w:numId w:val="6"/>
        </w:numPr>
        <w:tabs>
          <w:tab w:val="left" w:pos="708"/>
        </w:tabs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Projektowana inwestycja nie znajduje się na obszarze, ani nie zawiera obiektów objętych formą ochrony zabytków. </w:t>
      </w:r>
    </w:p>
    <w:p w:rsidR="00077526" w:rsidRPr="00077526" w:rsidP="00077526">
      <w:pPr>
        <w:numPr>
          <w:ilvl w:val="0"/>
          <w:numId w:val="6"/>
        </w:numPr>
        <w:overflowPunct/>
        <w:autoSpaceDE/>
        <w:adjustRightInd/>
        <w:textAlignment w:val="auto"/>
        <w:rPr>
          <w:rFonts w:cs="Arial"/>
          <w:szCs w:val="24"/>
        </w:rPr>
      </w:pPr>
      <w:r w:rsidRPr="00077526">
        <w:rPr>
          <w:rFonts w:cs="Arial"/>
          <w:szCs w:val="24"/>
        </w:rPr>
        <w:t xml:space="preserve">Na </w:t>
      </w:r>
      <w:r w:rsidRPr="00077526">
        <w:rPr>
          <w:rFonts w:cs="Arial"/>
          <w:szCs w:val="22"/>
        </w:rPr>
        <w:t>obszarze</w:t>
      </w:r>
      <w:r w:rsidRPr="00077526">
        <w:rPr>
          <w:rFonts w:cs="Arial"/>
          <w:szCs w:val="24"/>
        </w:rPr>
        <w:t xml:space="preserve"> objętym lokalizowaną inwestycją, w granicach terenu zamkniętego, nie ma obszarów zagrożonych osuwaniem się mas ziemnych.</w:t>
      </w:r>
    </w:p>
    <w:p w:rsidR="00077526" w:rsidRPr="00077526" w:rsidP="00077526">
      <w:pPr>
        <w:numPr>
          <w:ilvl w:val="0"/>
          <w:numId w:val="6"/>
        </w:numPr>
        <w:overflowPunct/>
        <w:autoSpaceDE/>
        <w:adjustRightInd/>
        <w:contextualSpacing/>
        <w:textAlignment w:val="auto"/>
        <w:rPr>
          <w:rFonts w:cs="Arial"/>
          <w:sz w:val="20"/>
        </w:rPr>
      </w:pPr>
      <w:r w:rsidRPr="00077526">
        <w:rPr>
          <w:rFonts w:cs="Arial"/>
        </w:rPr>
        <w:t>Inwestycja nie znajduje się w obszarze szczególnego zagrożenia powodzią</w:t>
      </w:r>
    </w:p>
    <w:p w:rsidR="00077526" w:rsidRPr="00EB2B80" w:rsidP="00077526">
      <w:pPr>
        <w:numPr>
          <w:ilvl w:val="0"/>
          <w:numId w:val="6"/>
        </w:numPr>
        <w:overflowPunct/>
        <w:autoSpaceDE/>
        <w:adjustRightInd/>
        <w:spacing w:before="120"/>
        <w:contextualSpacing/>
        <w:textAlignment w:val="auto"/>
        <w:rPr>
          <w:rFonts w:cs="Arial"/>
          <w:szCs w:val="24"/>
        </w:rPr>
      </w:pPr>
      <w:r w:rsidRPr="00077526">
        <w:rPr>
          <w:rFonts w:cs="Arial"/>
          <w:szCs w:val="22"/>
        </w:rPr>
        <w:t>Inwestycję</w:t>
      </w:r>
      <w:r w:rsidRPr="00077526">
        <w:rPr>
          <w:rFonts w:cs="Arial"/>
          <w:spacing w:val="2"/>
          <w:szCs w:val="24"/>
        </w:rPr>
        <w:t xml:space="preserve"> objętą ustaleniami niniejszej decyzji należy zrealizować w sposób</w:t>
      </w:r>
      <w:r w:rsidRPr="00077526">
        <w:rPr>
          <w:rFonts w:cs="Arial"/>
          <w:spacing w:val="1"/>
          <w:szCs w:val="24"/>
        </w:rPr>
        <w:t xml:space="preserve"> umożliwiający dotychczasowe funkcjonowanie i użytkowanie terenów sąsiednich.</w:t>
      </w:r>
    </w:p>
    <w:p w:rsidR="00EB2B80" w:rsidRPr="002C1A13" w:rsidP="00EB2B80">
      <w:pPr>
        <w:pStyle w:val="ListParagraph"/>
        <w:numPr>
          <w:ilvl w:val="0"/>
          <w:numId w:val="6"/>
        </w:numPr>
        <w:overflowPunct/>
        <w:rPr>
          <w:szCs w:val="22"/>
        </w:rPr>
      </w:pPr>
      <w:r w:rsidRPr="002C1A13">
        <w:rPr>
          <w:szCs w:val="22"/>
        </w:rPr>
        <w:t xml:space="preserve">Inwestycja znajduje się w strefie C-M Uzdrowiska Muszyna, w związku z czym inwestor zobowiązany jest realizować inwestycję zgodnie z przepisami ustawy </w:t>
      </w:r>
      <w:r w:rsidRPr="002C1A13">
        <w:rPr>
          <w:i/>
          <w:iCs/>
          <w:szCs w:val="22"/>
        </w:rPr>
        <w:t xml:space="preserve">o lecznictwie uzdrowiskowym, uzdrowiskach i obszarach ochrony uzdrowiskowej oraz o gminach uzdrowiskowych </w:t>
      </w:r>
      <w:r w:rsidRPr="002C1A13">
        <w:rPr>
          <w:szCs w:val="22"/>
        </w:rPr>
        <w:t>(w szczególności z art. 38 pkt 3 oraz art. 38a ust. 3 ww. ustawy).</w:t>
      </w:r>
    </w:p>
    <w:p w:rsidR="00EB2B80" w:rsidRPr="00EB2B80" w:rsidP="00EB2B80">
      <w:pPr>
        <w:overflowPunct/>
        <w:ind w:left="709" w:firstLine="0"/>
        <w:rPr>
          <w:szCs w:val="22"/>
        </w:rPr>
      </w:pPr>
      <w:r w:rsidRPr="00EB2B80">
        <w:rPr>
          <w:b/>
          <w:bCs/>
          <w:szCs w:val="22"/>
        </w:rPr>
        <w:t xml:space="preserve">Minister Zdrowia </w:t>
      </w:r>
      <w:r w:rsidRPr="00EB2B80">
        <w:rPr>
          <w:szCs w:val="22"/>
        </w:rPr>
        <w:t>nie zajął stanowiska w terminie 2 tygodni od dnia otrzymania projektu decyzji i zgodnie z art. 53 ust. 5 ustawy o planowaniu i zagospodarowaniu przestrzennym, uzgodnienie uważa się za dokonane</w:t>
      </w:r>
      <w:r w:rsidR="00B470E3">
        <w:rPr>
          <w:szCs w:val="22"/>
        </w:rPr>
        <w:t>.</w:t>
      </w:r>
      <w:r w:rsidRPr="00EB2B80">
        <w:rPr>
          <w:sz w:val="20"/>
        </w:rPr>
        <w:t xml:space="preserve"> </w:t>
      </w:r>
    </w:p>
    <w:p w:rsidR="00EB2B80" w:rsidRPr="002C1A13" w:rsidP="00EB2B80">
      <w:pPr>
        <w:pStyle w:val="ListParagraph"/>
        <w:overflowPunct/>
        <w:ind w:left="709" w:firstLine="0"/>
        <w:rPr>
          <w:szCs w:val="22"/>
        </w:rPr>
      </w:pPr>
      <w:r w:rsidRPr="002C1A13">
        <w:rPr>
          <w:sz w:val="20"/>
        </w:rPr>
        <w:t xml:space="preserve">(wystąpiono o uzgodnienie stosownie do zapisów art. 53 ust. 4 pkt 1 </w:t>
      </w:r>
      <w:r w:rsidRPr="002C1A13">
        <w:rPr>
          <w:i/>
          <w:iCs/>
          <w:sz w:val="20"/>
        </w:rPr>
        <w:t>upzp</w:t>
      </w:r>
      <w:r w:rsidRPr="002C1A13">
        <w:rPr>
          <w:sz w:val="20"/>
        </w:rPr>
        <w:t>);</w:t>
      </w:r>
    </w:p>
    <w:p w:rsidR="00077526" w:rsidRPr="00077526" w:rsidP="00077526">
      <w:pPr>
        <w:overflowPunct/>
        <w:autoSpaceDE/>
        <w:adjustRightInd/>
        <w:ind w:left="720" w:firstLine="0"/>
        <w:rPr>
          <w:rFonts w:cs="Arial"/>
          <w:color w:val="C45911" w:themeColor="accent2" w:themeShade="BF"/>
          <w:szCs w:val="22"/>
        </w:rPr>
      </w:pPr>
    </w:p>
    <w:p w:rsidR="00077526" w:rsidRPr="00077526" w:rsidP="00077526">
      <w:pPr>
        <w:numPr>
          <w:ilvl w:val="1"/>
          <w:numId w:val="1"/>
        </w:numPr>
        <w:textAlignment w:val="auto"/>
        <w:rPr>
          <w:rFonts w:cs="Arial"/>
          <w:b/>
          <w:bCs/>
          <w:iCs/>
          <w:szCs w:val="22"/>
        </w:rPr>
      </w:pPr>
      <w:r w:rsidRPr="00077526">
        <w:rPr>
          <w:rFonts w:cs="Arial"/>
          <w:b/>
          <w:bCs/>
          <w:iCs/>
          <w:szCs w:val="22"/>
        </w:rPr>
        <w:t>Warunki w zakresie infrastruktury technicznej i komunikacji.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Inwestor zobowiązany jest realizować inwestycję zgodnie z warunkami właściwych zarządców sieci </w:t>
      </w:r>
      <w:r w:rsidRPr="00077526">
        <w:rPr>
          <w:rFonts w:cs="Arial"/>
          <w:szCs w:val="22"/>
          <w:lang w:eastAsia="en-US"/>
        </w:rPr>
        <w:t>oraz obiektów infrastruktury technicznej</w:t>
      </w:r>
      <w:r w:rsidRPr="00077526">
        <w:rPr>
          <w:rFonts w:cs="Arial"/>
          <w:szCs w:val="22"/>
          <w:lang w:eastAsia="en-US"/>
        </w:rPr>
        <w:t>, w</w:t>
      </w:r>
      <w:r w:rsidRPr="00077526">
        <w:rPr>
          <w:rFonts w:cs="Arial"/>
          <w:szCs w:val="22"/>
          <w:lang w:eastAsia="en-US"/>
        </w:rPr>
        <w:t> </w:t>
      </w:r>
      <w:r w:rsidRPr="00077526">
        <w:rPr>
          <w:rFonts w:cs="Arial"/>
          <w:szCs w:val="22"/>
          <w:lang w:eastAsia="en-US"/>
        </w:rPr>
        <w:t>przypadku kolizji z planowaną inwestycją.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color w:val="C45911" w:themeColor="accent2" w:themeShade="BF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pacing w:val="-2"/>
          <w:szCs w:val="22"/>
          <w:lang w:eastAsia="en-US"/>
        </w:rPr>
      </w:pPr>
      <w:r w:rsidRPr="00077526">
        <w:rPr>
          <w:rFonts w:cs="Arial"/>
          <w:spacing w:val="-2"/>
          <w:szCs w:val="22"/>
          <w:u w:val="single"/>
          <w:lang w:eastAsia="en-US"/>
        </w:rPr>
        <w:t>Sposób zaopatrzenia w energię elektryczną:</w:t>
      </w:r>
      <w:r w:rsidRPr="00077526">
        <w:rPr>
          <w:rFonts w:cs="Arial"/>
          <w:spacing w:val="-2"/>
          <w:szCs w:val="22"/>
          <w:lang w:eastAsia="en-US"/>
        </w:rPr>
        <w:t xml:space="preserve"> </w:t>
      </w:r>
      <w:r w:rsidRPr="00077526">
        <w:rPr>
          <w:rFonts w:cs="Arial"/>
          <w:spacing w:val="-2"/>
          <w:szCs w:val="22"/>
          <w:lang w:eastAsia="en-US"/>
        </w:rPr>
        <w:t xml:space="preserve">zgodnie z warunkami zarządcy. 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u w:val="single"/>
          <w:lang w:eastAsia="en-US"/>
        </w:rPr>
        <w:t>Sposób zaopatrzenia w gaz i energię cieplną</w:t>
      </w:r>
      <w:r w:rsidRPr="00077526">
        <w:rPr>
          <w:rFonts w:cs="Arial"/>
          <w:szCs w:val="22"/>
          <w:lang w:eastAsia="en-US"/>
        </w:rPr>
        <w:t xml:space="preserve">: </w:t>
      </w:r>
      <w:r w:rsidRPr="00077526">
        <w:rPr>
          <w:rFonts w:cs="Arial"/>
          <w:szCs w:val="22"/>
          <w:lang w:eastAsia="en-US"/>
        </w:rPr>
        <w:t xml:space="preserve">indywidualne źródło ciepła. 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Sposób zaopatrzenia </w:t>
      </w:r>
      <w:r w:rsidRPr="00077526">
        <w:rPr>
          <w:rFonts w:cs="Arial"/>
          <w:szCs w:val="22"/>
          <w:lang w:eastAsia="en-US"/>
        </w:rPr>
        <w:t xml:space="preserve">w </w:t>
      </w:r>
      <w:r w:rsidRPr="00077526">
        <w:rPr>
          <w:rFonts w:cs="Arial"/>
          <w:szCs w:val="22"/>
          <w:lang w:eastAsia="en-US"/>
        </w:rPr>
        <w:t xml:space="preserve">wodę: </w:t>
      </w:r>
      <w:r w:rsidRPr="00077526">
        <w:rPr>
          <w:rFonts w:cs="Arial"/>
          <w:szCs w:val="22"/>
          <w:lang w:eastAsia="en-US"/>
        </w:rPr>
        <w:t>nie dotyczy.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Sposób odprowadzania ścieków: </w:t>
      </w:r>
      <w:r w:rsidRPr="00077526">
        <w:rPr>
          <w:rFonts w:cs="Arial"/>
          <w:szCs w:val="22"/>
          <w:lang w:eastAsia="en-US"/>
        </w:rPr>
        <w:t>nie dotyczy.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color w:val="C45911" w:themeColor="accent2" w:themeShade="BF"/>
          <w:szCs w:val="22"/>
          <w:lang w:eastAsia="en-US"/>
        </w:rPr>
      </w:pPr>
      <w:r w:rsidRPr="00077526">
        <w:rPr>
          <w:rFonts w:cs="Arial"/>
          <w:szCs w:val="22"/>
          <w:u w:val="single"/>
          <w:lang w:eastAsia="en-US"/>
        </w:rPr>
        <w:t>Sposób odprowadzenia wód opadowych:</w:t>
      </w:r>
      <w:r w:rsidRPr="00077526">
        <w:rPr>
          <w:rFonts w:cs="Arial"/>
          <w:szCs w:val="22"/>
          <w:lang w:eastAsia="en-US"/>
        </w:rPr>
        <w:t xml:space="preserve"> </w:t>
      </w:r>
      <w:r w:rsidRPr="00077526">
        <w:rPr>
          <w:rFonts w:cs="Arial"/>
          <w:szCs w:val="22"/>
          <w:lang w:eastAsia="en-US"/>
        </w:rPr>
        <w:t xml:space="preserve">na teren właściciela. </w:t>
      </w:r>
    </w:p>
    <w:p w:rsidR="00077526" w:rsidRPr="00077526" w:rsidP="00077526">
      <w:pPr>
        <w:overflowPunct/>
        <w:autoSpaceDE/>
        <w:adjustRightInd/>
        <w:ind w:firstLine="0"/>
        <w:rPr>
          <w:rFonts w:cs="Arial"/>
          <w:szCs w:val="22"/>
        </w:rPr>
      </w:pPr>
      <w:r w:rsidRPr="00077526">
        <w:rPr>
          <w:rFonts w:cs="Arial"/>
          <w:szCs w:val="22"/>
          <w:u w:val="single"/>
          <w:lang w:eastAsia="en-US"/>
        </w:rPr>
        <w:t>Sposób unieszkodliwiania odpadów</w:t>
      </w:r>
      <w:r w:rsidRPr="00077526">
        <w:rPr>
          <w:rFonts w:cs="Arial"/>
          <w:szCs w:val="22"/>
          <w:lang w:eastAsia="en-US"/>
        </w:rPr>
        <w:t xml:space="preserve">: </w:t>
      </w:r>
      <w:r w:rsidRPr="00077526">
        <w:rPr>
          <w:rFonts w:cs="Arial"/>
          <w:szCs w:val="22"/>
        </w:rPr>
        <w:t xml:space="preserve">przez specjalistyczną firmę. </w:t>
      </w:r>
    </w:p>
    <w:p w:rsidR="00077526" w:rsidRPr="00077526" w:rsidP="00077526">
      <w:pPr>
        <w:overflowPunct/>
        <w:autoSpaceDE/>
        <w:adjustRightInd/>
        <w:ind w:firstLine="0"/>
        <w:rPr>
          <w:rFonts w:cs="Arial"/>
          <w:color w:val="C45911" w:themeColor="accent2" w:themeShade="BF"/>
          <w:szCs w:val="22"/>
        </w:rPr>
      </w:pPr>
    </w:p>
    <w:p w:rsidR="00C5686C" w:rsidP="00C5686C">
      <w:pPr>
        <w:spacing w:line="276" w:lineRule="auto"/>
        <w:ind w:firstLine="0"/>
        <w:rPr>
          <w:szCs w:val="22"/>
        </w:rPr>
      </w:pPr>
      <w:r>
        <w:rPr>
          <w:szCs w:val="22"/>
        </w:rPr>
        <w:t>Teren objęty wnioskiem znajduje się w zbliżeniu do pasa drogowego drogi wojewódzkiej –</w:t>
      </w:r>
      <w:r>
        <w:rPr>
          <w:szCs w:val="22"/>
        </w:rPr>
        <w:br/>
        <w:t xml:space="preserve">DW 971. </w:t>
      </w:r>
    </w:p>
    <w:p w:rsidR="00C5686C" w:rsidP="00C5686C">
      <w:pPr>
        <w:spacing w:line="276" w:lineRule="auto"/>
        <w:ind w:firstLine="0"/>
        <w:rPr>
          <w:szCs w:val="22"/>
        </w:rPr>
      </w:pPr>
      <w:r>
        <w:rPr>
          <w:b/>
          <w:szCs w:val="22"/>
        </w:rPr>
        <w:t>Zarząd Dróg Wojewódzkich w Krakowie</w:t>
      </w:r>
      <w:r>
        <w:rPr>
          <w:szCs w:val="22"/>
        </w:rPr>
        <w:t xml:space="preserve">, jako zarządca drogi publicznej, w odniesieniu do obszarów przyległych do pasa drogowego, uzgodnił </w:t>
      </w:r>
      <w:r w:rsidR="00B470E3">
        <w:rPr>
          <w:szCs w:val="22"/>
        </w:rPr>
        <w:t xml:space="preserve">bez uwag </w:t>
      </w:r>
      <w:r>
        <w:rPr>
          <w:szCs w:val="22"/>
        </w:rPr>
        <w:t xml:space="preserve">projekt niniejszej decyzji postanowieniem znak: </w:t>
      </w:r>
      <w:r w:rsidR="00B470E3">
        <w:rPr>
          <w:szCs w:val="22"/>
        </w:rPr>
        <w:t>ZDW/PW/2022/9096/DI-6/KUF</w:t>
      </w:r>
      <w:r>
        <w:rPr>
          <w:szCs w:val="22"/>
        </w:rPr>
        <w:t xml:space="preserve"> z </w:t>
      </w:r>
      <w:r w:rsidR="00B470E3">
        <w:rPr>
          <w:szCs w:val="22"/>
        </w:rPr>
        <w:t>7 listopada 2022 r.</w:t>
      </w:r>
    </w:p>
    <w:p w:rsidR="00F652C2" w:rsidRPr="00854106" w:rsidP="00C5686C">
      <w:pPr>
        <w:overflowPunct/>
        <w:autoSpaceDE/>
        <w:adjustRightInd/>
        <w:ind w:firstLine="0"/>
        <w:rPr>
          <w:rFonts w:cs="Arial"/>
          <w:szCs w:val="22"/>
        </w:rPr>
      </w:pPr>
      <w:r w:rsidRPr="00854106">
        <w:rPr>
          <w:rFonts w:cs="Arial"/>
          <w:sz w:val="20"/>
          <w:szCs w:val="22"/>
        </w:rPr>
        <w:t xml:space="preserve">(wystąpienie o uzgodnienie stosownie do zapisów art. 53 ust. 4 pkt 9 </w:t>
      </w:r>
      <w:r w:rsidRPr="00854106">
        <w:rPr>
          <w:rFonts w:cs="Arial"/>
          <w:i/>
          <w:sz w:val="20"/>
          <w:szCs w:val="22"/>
        </w:rPr>
        <w:t>upzp</w:t>
      </w:r>
      <w:r w:rsidRPr="00854106">
        <w:rPr>
          <w:rFonts w:cs="Arial"/>
          <w:sz w:val="20"/>
          <w:szCs w:val="22"/>
        </w:rPr>
        <w:t>)</w:t>
      </w:r>
    </w:p>
    <w:p w:rsidR="00F652C2" w:rsidP="00077526">
      <w:pPr>
        <w:overflowPunct/>
        <w:autoSpaceDE/>
        <w:adjustRightInd/>
        <w:ind w:firstLine="0"/>
        <w:rPr>
          <w:rFonts w:cs="Arial"/>
          <w:szCs w:val="22"/>
        </w:rPr>
      </w:pPr>
    </w:p>
    <w:p w:rsidR="00077526" w:rsidRPr="00077526" w:rsidP="00077526">
      <w:pPr>
        <w:overflowPunct/>
        <w:autoSpaceDE/>
        <w:adjustRightInd/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Obszar objęty wnioskiem znajduje się </w:t>
      </w:r>
      <w:r w:rsidRPr="00077526">
        <w:rPr>
          <w:rFonts w:cs="Arial"/>
          <w:b/>
          <w:szCs w:val="22"/>
        </w:rPr>
        <w:t xml:space="preserve">na terenie linii kolejowej nr 96 </w:t>
      </w:r>
      <w:r w:rsidRPr="00077526">
        <w:rPr>
          <w:rFonts w:cs="Arial"/>
          <w:szCs w:val="22"/>
        </w:rPr>
        <w:t>Tarnów – Leluchów – granica państwa</w:t>
      </w:r>
      <w:r w:rsidRPr="00077526">
        <w:rPr>
          <w:rFonts w:cs="Arial"/>
          <w:b/>
          <w:szCs w:val="22"/>
        </w:rPr>
        <w:t xml:space="preserve">, </w:t>
      </w:r>
      <w:r w:rsidRPr="00077526">
        <w:rPr>
          <w:rFonts w:cs="Arial"/>
          <w:szCs w:val="22"/>
        </w:rPr>
        <w:t>która stanowi linię o znaczeniu państwowym.</w:t>
      </w:r>
    </w:p>
    <w:p w:rsidR="00E90147" w:rsidP="00E90147">
      <w:pPr>
        <w:overflowPunct/>
        <w:autoSpaceDE/>
        <w:adjustRightInd/>
        <w:spacing w:line="276" w:lineRule="auto"/>
        <w:ind w:firstLine="0"/>
        <w:rPr>
          <w:sz w:val="20"/>
          <w:szCs w:val="22"/>
        </w:rPr>
      </w:pPr>
      <w:r w:rsidRPr="00077526">
        <w:rPr>
          <w:b/>
          <w:szCs w:val="22"/>
        </w:rPr>
        <w:t>Prezes Urzędu Transportu Kolejowego</w:t>
      </w:r>
      <w:r w:rsidRPr="00077526">
        <w:rPr>
          <w:szCs w:val="22"/>
        </w:rPr>
        <w:t xml:space="preserve"> </w:t>
      </w:r>
      <w:r w:rsidRPr="00EB2B80" w:rsidR="00B470E3">
        <w:rPr>
          <w:szCs w:val="22"/>
        </w:rPr>
        <w:t>nie zajął stanowiska w terminie 2 tygodni od dnia otrzymania projektu decyzji i zgodnie z art. 53 ust. 5 ustawy o planowaniu i zagospodarowaniu przestrzennym, uzgodnienie uważa się za dokonane</w:t>
      </w:r>
      <w:r w:rsidRPr="00077526">
        <w:rPr>
          <w:rFonts w:cs="Arial"/>
          <w:szCs w:val="22"/>
        </w:rPr>
        <w:t>;</w:t>
      </w:r>
    </w:p>
    <w:p w:rsidR="00077526" w:rsidRPr="00854106" w:rsidP="00077526">
      <w:pPr>
        <w:overflowPunct/>
        <w:autoSpaceDE/>
        <w:adjustRightInd/>
        <w:spacing w:after="120" w:line="276" w:lineRule="auto"/>
        <w:ind w:firstLine="0"/>
        <w:rPr>
          <w:szCs w:val="22"/>
        </w:rPr>
      </w:pPr>
      <w:r w:rsidRPr="00854106">
        <w:rPr>
          <w:sz w:val="20"/>
          <w:szCs w:val="18"/>
        </w:rPr>
        <w:t xml:space="preserve">(wystąpienie o uzgodnienie na podstawie art. 53 ust. 4 pkt 9a </w:t>
      </w:r>
      <w:r w:rsidRPr="00854106">
        <w:rPr>
          <w:i/>
          <w:sz w:val="20"/>
          <w:szCs w:val="18"/>
        </w:rPr>
        <w:t>upzp</w:t>
      </w:r>
      <w:r w:rsidRPr="00854106">
        <w:rPr>
          <w:sz w:val="20"/>
          <w:szCs w:val="18"/>
        </w:rPr>
        <w:t>)</w:t>
      </w: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b/>
          <w:bCs/>
          <w:iCs/>
          <w:szCs w:val="22"/>
        </w:rPr>
        <w:t xml:space="preserve">2.4. Warunki w zakresie wymagań dotyczących ochrony interesów osób trzecich. 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W projektowaniu inwestycji i pracach związanych z budową należy uwzględnić interesy osób trzecich</w:t>
      </w:r>
      <w:r w:rsidRPr="00077526">
        <w:rPr>
          <w:rFonts w:cs="Arial"/>
          <w:szCs w:val="22"/>
          <w:lang w:eastAsia="en-US"/>
        </w:rPr>
        <w:t>.</w:t>
      </w:r>
      <w:r w:rsidRPr="00077526">
        <w:rPr>
          <w:rFonts w:cs="Arial"/>
          <w:szCs w:val="22"/>
          <w:lang w:eastAsia="en-US"/>
        </w:rPr>
        <w:t xml:space="preserve"> </w:t>
      </w:r>
      <w:r w:rsidRPr="00077526">
        <w:rPr>
          <w:rFonts w:cs="Arial"/>
          <w:szCs w:val="22"/>
          <w:lang w:eastAsia="en-US"/>
        </w:rPr>
        <w:t>Dotyczy</w:t>
      </w:r>
      <w:r w:rsidRPr="00077526">
        <w:rPr>
          <w:rFonts w:cs="Arial"/>
          <w:szCs w:val="22"/>
          <w:lang w:eastAsia="en-US"/>
        </w:rPr>
        <w:t xml:space="preserve"> to w szczególności</w:t>
      </w:r>
      <w:r w:rsidRPr="00077526">
        <w:rPr>
          <w:rFonts w:cs="Arial"/>
          <w:szCs w:val="22"/>
          <w:lang w:eastAsia="en-US"/>
        </w:rPr>
        <w:t>:</w:t>
      </w:r>
      <w:r w:rsidRPr="00077526">
        <w:rPr>
          <w:rFonts w:cs="Arial"/>
          <w:szCs w:val="22"/>
          <w:lang w:eastAsia="en-US"/>
        </w:rPr>
        <w:t xml:space="preserve"> zapewnienia dostępu do drogi publicznej, ochrony przed pozbawieniem możliwości korzystania z wody, kanalizacji, energii elektrycznej, cieplnej oraz ze środków łączności, dopływu światła dziennego do pomieszczeń przeznaczonych na pobyt ludzi, uciążliwościami powodowanymi przez hałas, wibracje, zakłócenia elektryczne, promieniowanie, zanieczyszczenie powietrza, wody i gleby. 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W trakcie prowadzenia robót budowlanych inwestor winien zwrócić uwagę na zachowanie bezpieczeństwa ludzi i mienia oraz zadbać o to, by prowadzone roboty stwarzały jak najmniejszą uciążliwość dla otoczenia.</w:t>
      </w:r>
    </w:p>
    <w:p w:rsidR="00077526" w:rsidRPr="00077526" w:rsidP="00077526">
      <w:pPr>
        <w:ind w:firstLine="0"/>
        <w:rPr>
          <w:rFonts w:cs="Arial"/>
          <w:szCs w:val="22"/>
        </w:rPr>
      </w:pPr>
    </w:p>
    <w:p w:rsidR="00077526" w:rsidRPr="00077526" w:rsidP="00077526">
      <w:pPr>
        <w:ind w:firstLine="0"/>
        <w:rPr>
          <w:rFonts w:cs="Arial"/>
          <w:b/>
          <w:bCs/>
          <w:iCs/>
          <w:szCs w:val="22"/>
        </w:rPr>
      </w:pPr>
      <w:r w:rsidRPr="00077526">
        <w:rPr>
          <w:rFonts w:cs="Arial"/>
          <w:b/>
          <w:bCs/>
          <w:iCs/>
          <w:szCs w:val="22"/>
        </w:rPr>
        <w:t>2.5. Warunki w zakresie ochrony obiektów budowlanych na terenach górniczych.</w:t>
      </w:r>
    </w:p>
    <w:p w:rsidR="00077526" w:rsidRPr="00077526" w:rsidP="00B470E3">
      <w:pPr>
        <w:overflowPunct/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>W obszarze objętym inwestycją ustanowiono teren i obszar górniczy „Muszynianka III”.</w:t>
      </w:r>
    </w:p>
    <w:p w:rsidR="00B470E3" w:rsidP="00077526">
      <w:pPr>
        <w:overflowPunct/>
        <w:ind w:firstLine="0"/>
        <w:rPr>
          <w:szCs w:val="22"/>
        </w:rPr>
      </w:pPr>
      <w:r w:rsidRPr="00077526">
        <w:rPr>
          <w:b/>
          <w:bCs/>
          <w:szCs w:val="22"/>
        </w:rPr>
        <w:t xml:space="preserve">Dyrektor Okręgowego Urzędu Górniczego w Krakowie </w:t>
      </w:r>
      <w:r w:rsidRPr="00077526">
        <w:rPr>
          <w:szCs w:val="22"/>
        </w:rPr>
        <w:t xml:space="preserve">projekt niniejszej decyzji postanowieniem znak: </w:t>
      </w:r>
      <w:r>
        <w:rPr>
          <w:szCs w:val="22"/>
        </w:rPr>
        <w:t>KRA.5120.95.2022.CE</w:t>
      </w:r>
      <w:r w:rsidRPr="00077526">
        <w:rPr>
          <w:szCs w:val="22"/>
        </w:rPr>
        <w:t xml:space="preserve"> z dnia </w:t>
      </w:r>
      <w:r>
        <w:rPr>
          <w:szCs w:val="22"/>
        </w:rPr>
        <w:t xml:space="preserve">2 grudnia 2022 r. przy uwzględnieniu na kolejnych etapach przygotowania inwestycji następujących warunków geologiczno-górniczych: </w:t>
      </w:r>
      <w:r>
        <w:rPr>
          <w:i/>
          <w:szCs w:val="22"/>
        </w:rPr>
        <w:t>eksploatacja górnicza wód leczniczych nie będzie miała szkodliwego wpływu na realizację przedmiotowej inwestycji.</w:t>
      </w:r>
      <w:r w:rsidRPr="00077526">
        <w:rPr>
          <w:szCs w:val="22"/>
        </w:rPr>
        <w:t xml:space="preserve"> </w:t>
      </w:r>
    </w:p>
    <w:p w:rsidR="00077526" w:rsidRPr="00854106" w:rsidP="00077526">
      <w:pPr>
        <w:overflowPunct/>
        <w:ind w:firstLine="0"/>
        <w:rPr>
          <w:sz w:val="20"/>
          <w:szCs w:val="22"/>
        </w:rPr>
      </w:pPr>
      <w:r w:rsidRPr="00854106">
        <w:rPr>
          <w:sz w:val="20"/>
          <w:szCs w:val="22"/>
        </w:rPr>
        <w:t xml:space="preserve">(stosownie do wymogów art. 53 ust. 4 pkt 4 </w:t>
      </w:r>
      <w:r w:rsidRPr="00854106">
        <w:rPr>
          <w:i/>
          <w:iCs/>
          <w:sz w:val="20"/>
          <w:szCs w:val="22"/>
        </w:rPr>
        <w:t>upzp</w:t>
      </w:r>
      <w:r w:rsidRPr="00854106">
        <w:rPr>
          <w:sz w:val="20"/>
          <w:szCs w:val="22"/>
        </w:rPr>
        <w:t>)</w:t>
      </w:r>
    </w:p>
    <w:p w:rsidR="00C46F0B" w:rsidRPr="00077526" w:rsidP="00077526">
      <w:pPr>
        <w:ind w:firstLine="0"/>
        <w:rPr>
          <w:rFonts w:cs="Arial"/>
          <w:b/>
          <w:bCs/>
          <w:iCs/>
          <w:szCs w:val="22"/>
        </w:rPr>
      </w:pPr>
    </w:p>
    <w:p w:rsidR="00077526" w:rsidRPr="00077526" w:rsidP="00077526">
      <w:pPr>
        <w:numPr>
          <w:ilvl w:val="0"/>
          <w:numId w:val="1"/>
        </w:numPr>
        <w:contextualSpacing/>
        <w:textAlignment w:val="auto"/>
        <w:rPr>
          <w:rFonts w:cs="Arial"/>
          <w:b/>
          <w:bCs/>
          <w:iCs/>
          <w:szCs w:val="22"/>
        </w:rPr>
      </w:pPr>
      <w:r w:rsidRPr="00077526">
        <w:rPr>
          <w:rFonts w:cs="Arial"/>
          <w:b/>
          <w:bCs/>
          <w:iCs/>
          <w:szCs w:val="22"/>
        </w:rPr>
        <w:t>LINIE ROZGRANICZAJĄCE TEREN INWESTYCJI.</w:t>
      </w: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Linie rozgraniczające zakres inwestycji przedstawiono na załączniku graficznym (mapa sytuacyjno-wysokościowa w skali 1:500) jako </w:t>
      </w:r>
      <w:r w:rsidRPr="00077526">
        <w:rPr>
          <w:rFonts w:cs="Arial"/>
          <w:i/>
          <w:szCs w:val="22"/>
        </w:rPr>
        <w:t xml:space="preserve">granice terenu objętego wnioskiem </w:t>
      </w:r>
      <w:r w:rsidRPr="00077526">
        <w:rPr>
          <w:rFonts w:cs="Arial"/>
          <w:szCs w:val="22"/>
        </w:rPr>
        <w:t>(linia przerywana w kolorze czerwonym) wraz z granicami obszaru na który inwestycja będzie oddziaływać</w:t>
      </w:r>
      <w:r w:rsidRPr="00077526">
        <w:rPr>
          <w:rFonts w:cs="Arial"/>
          <w:i/>
          <w:szCs w:val="22"/>
        </w:rPr>
        <w:t xml:space="preserve"> (</w:t>
      </w:r>
      <w:r w:rsidRPr="00077526">
        <w:rPr>
          <w:rFonts w:cs="Arial"/>
          <w:szCs w:val="22"/>
        </w:rPr>
        <w:t>linia przerywana w kolorze zielonym).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b/>
          <w:bCs/>
          <w:iCs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b/>
          <w:bCs/>
          <w:iCs/>
          <w:szCs w:val="22"/>
          <w:lang w:eastAsia="en-US"/>
        </w:rPr>
      </w:pPr>
      <w:r w:rsidRPr="00077526">
        <w:rPr>
          <w:rFonts w:cs="Arial"/>
          <w:b/>
          <w:bCs/>
          <w:iCs/>
          <w:szCs w:val="22"/>
          <w:lang w:eastAsia="en-US"/>
        </w:rPr>
        <w:t xml:space="preserve">4. PROJEKT NINIEJSZEJ DECYZJI PRZYGOTOWANO UWZGLĘDNIAJĄC WYMOGI:  </w:t>
      </w:r>
    </w:p>
    <w:p w:rsidR="00077526" w:rsidRPr="00077526" w:rsidP="00077526">
      <w:pPr>
        <w:numPr>
          <w:ilvl w:val="0"/>
          <w:numId w:val="7"/>
        </w:numPr>
        <w:overflowPunct/>
        <w:autoSpaceDE/>
        <w:adjustRightInd/>
        <w:ind w:hanging="42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ustawy z dnia 27 marca 2003 r</w:t>
      </w:r>
      <w:r w:rsidRPr="00077526">
        <w:rPr>
          <w:rFonts w:cs="Arial"/>
          <w:szCs w:val="22"/>
          <w:lang w:eastAsia="en-US"/>
        </w:rPr>
        <w:t>.</w:t>
      </w:r>
      <w:r w:rsidRPr="00077526">
        <w:rPr>
          <w:rFonts w:cs="Arial"/>
          <w:i/>
          <w:szCs w:val="22"/>
          <w:lang w:eastAsia="en-US"/>
        </w:rPr>
        <w:t xml:space="preserve"> o planowaniu i zagospodarowaniu przestrzennym</w:t>
      </w:r>
      <w:r w:rsidRPr="00077526">
        <w:rPr>
          <w:rFonts w:cs="Arial"/>
          <w:szCs w:val="22"/>
          <w:lang w:eastAsia="en-US"/>
        </w:rPr>
        <w:t>,</w:t>
      </w:r>
    </w:p>
    <w:p w:rsidR="00077526" w:rsidRPr="00077526" w:rsidP="00077526">
      <w:pPr>
        <w:numPr>
          <w:ilvl w:val="0"/>
          <w:numId w:val="7"/>
        </w:numPr>
        <w:overflowPunct/>
        <w:autoSpaceDE/>
        <w:adjustRightInd/>
        <w:ind w:hanging="42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ustawy z dnia 14 czerwca 1960 r. </w:t>
      </w:r>
      <w:r w:rsidRPr="00077526">
        <w:rPr>
          <w:rFonts w:cs="Arial"/>
          <w:i/>
          <w:szCs w:val="22"/>
          <w:lang w:eastAsia="en-US"/>
        </w:rPr>
        <w:t>Kodeks postępowania administracyjnego</w:t>
      </w:r>
      <w:r w:rsidRPr="00077526">
        <w:rPr>
          <w:rFonts w:cs="Arial"/>
          <w:szCs w:val="22"/>
          <w:lang w:eastAsia="en-US"/>
        </w:rPr>
        <w:t>,</w:t>
      </w:r>
    </w:p>
    <w:p w:rsidR="00077526" w:rsidRPr="00077526" w:rsidP="00077526">
      <w:pPr>
        <w:numPr>
          <w:ilvl w:val="0"/>
          <w:numId w:val="7"/>
        </w:numPr>
        <w:overflowPunct/>
        <w:autoSpaceDE/>
        <w:adjustRightInd/>
        <w:ind w:hanging="42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rozporządzenia Ministra Infrastruktury z dnia 26 sierpnia 2003 r</w:t>
      </w:r>
      <w:r w:rsidRPr="00077526">
        <w:rPr>
          <w:rFonts w:cs="Arial"/>
          <w:szCs w:val="22"/>
          <w:lang w:eastAsia="en-US"/>
        </w:rPr>
        <w:t>.</w:t>
      </w:r>
      <w:r w:rsidRPr="00077526">
        <w:rPr>
          <w:rFonts w:cs="Arial"/>
          <w:i/>
          <w:szCs w:val="22"/>
          <w:lang w:eastAsia="en-US"/>
        </w:rPr>
        <w:t xml:space="preserve"> w sprawie oznaczeń i</w:t>
      </w:r>
      <w:r w:rsidRPr="00077526">
        <w:rPr>
          <w:rFonts w:cs="Arial"/>
          <w:i/>
          <w:szCs w:val="22"/>
          <w:lang w:eastAsia="en-US"/>
        </w:rPr>
        <w:t> </w:t>
      </w:r>
      <w:r w:rsidRPr="00077526">
        <w:rPr>
          <w:rFonts w:cs="Arial"/>
          <w:i/>
          <w:szCs w:val="22"/>
          <w:lang w:eastAsia="en-US"/>
        </w:rPr>
        <w:t>nazewnictwa stosowanych w decyzji o ustaleniu lokalizacji inwestycji celu publicznego oraz w decyzji o warunkach zabudowy</w:t>
      </w:r>
      <w:r w:rsidRPr="00077526">
        <w:rPr>
          <w:rFonts w:cs="Arial"/>
          <w:szCs w:val="22"/>
          <w:lang w:eastAsia="en-US"/>
        </w:rPr>
        <w:t xml:space="preserve"> (Dz.U.2003</w:t>
      </w:r>
      <w:r w:rsidRPr="00077526">
        <w:rPr>
          <w:rFonts w:cs="Arial"/>
          <w:szCs w:val="22"/>
          <w:lang w:eastAsia="en-US"/>
        </w:rPr>
        <w:t>.164.</w:t>
      </w:r>
      <w:r w:rsidRPr="00077526">
        <w:rPr>
          <w:rFonts w:cs="Arial"/>
          <w:szCs w:val="22"/>
          <w:lang w:eastAsia="en-US"/>
        </w:rPr>
        <w:t>1589),</w:t>
      </w:r>
    </w:p>
    <w:p w:rsidR="00077526" w:rsidRPr="00077526" w:rsidP="00077526">
      <w:pPr>
        <w:numPr>
          <w:ilvl w:val="0"/>
          <w:numId w:val="7"/>
        </w:numPr>
        <w:overflowPunct/>
        <w:autoSpaceDE/>
        <w:adjustRightInd/>
        <w:ind w:hanging="42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rozporządzenia Ministra Infrastruktury z dnia 26 sierpnia 2003 r</w:t>
      </w:r>
      <w:r w:rsidRPr="00077526">
        <w:rPr>
          <w:rFonts w:cs="Arial"/>
          <w:szCs w:val="22"/>
          <w:lang w:eastAsia="en-US"/>
        </w:rPr>
        <w:t>.</w:t>
      </w:r>
      <w:r w:rsidRPr="00077526">
        <w:rPr>
          <w:rFonts w:cs="Arial"/>
          <w:i/>
          <w:szCs w:val="22"/>
          <w:lang w:eastAsia="en-US"/>
        </w:rPr>
        <w:t xml:space="preserve"> w sprawie </w:t>
      </w:r>
      <w:r w:rsidRPr="00077526">
        <w:rPr>
          <w:rFonts w:cs="Arial"/>
          <w:i/>
          <w:szCs w:val="22"/>
          <w:lang w:eastAsia="en-US"/>
        </w:rPr>
        <w:t xml:space="preserve">sposobu ustalania </w:t>
      </w:r>
      <w:r w:rsidRPr="00077526">
        <w:rPr>
          <w:rFonts w:cs="Arial"/>
          <w:i/>
          <w:szCs w:val="22"/>
          <w:lang w:eastAsia="en-US"/>
        </w:rPr>
        <w:t>wymagań dotyczących nowej zabudowy i zagospodarowania terenu w</w:t>
      </w:r>
      <w:r w:rsidRPr="00077526">
        <w:rPr>
          <w:rFonts w:cs="Arial"/>
          <w:i/>
          <w:szCs w:val="22"/>
          <w:lang w:eastAsia="en-US"/>
        </w:rPr>
        <w:t> </w:t>
      </w:r>
      <w:r w:rsidRPr="00077526">
        <w:rPr>
          <w:rFonts w:cs="Arial"/>
          <w:i/>
          <w:szCs w:val="22"/>
          <w:lang w:eastAsia="en-US"/>
        </w:rPr>
        <w:t>przypadku braku miejscowego planu zagospodarowania przestrzennego</w:t>
      </w:r>
      <w:r w:rsidRPr="00077526">
        <w:rPr>
          <w:rFonts w:cs="Arial"/>
          <w:szCs w:val="22"/>
          <w:lang w:eastAsia="en-US"/>
        </w:rPr>
        <w:t xml:space="preserve"> (Dz.U.2003</w:t>
      </w:r>
      <w:r w:rsidRPr="00077526">
        <w:rPr>
          <w:rFonts w:cs="Arial"/>
          <w:szCs w:val="22"/>
          <w:lang w:eastAsia="en-US"/>
        </w:rPr>
        <w:t>.164.</w:t>
      </w:r>
      <w:r w:rsidRPr="00077526">
        <w:rPr>
          <w:rFonts w:cs="Arial"/>
          <w:szCs w:val="22"/>
          <w:lang w:eastAsia="en-US"/>
        </w:rPr>
        <w:t xml:space="preserve">1588), </w:t>
      </w:r>
    </w:p>
    <w:p w:rsidR="00077526" w:rsidRPr="00077526" w:rsidP="00077526">
      <w:pPr>
        <w:numPr>
          <w:ilvl w:val="0"/>
          <w:numId w:val="7"/>
        </w:numPr>
        <w:overflowPunct/>
        <w:autoSpaceDE/>
        <w:adjustRightInd/>
        <w:ind w:hanging="420"/>
        <w:jc w:val="left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przepisów odrębnych: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3 października 2008 r. </w:t>
      </w:r>
      <w:r w:rsidRPr="00077526">
        <w:rPr>
          <w:rFonts w:cs="Arial"/>
          <w:i/>
          <w:iCs/>
          <w:szCs w:val="22"/>
          <w:lang w:eastAsia="en-US"/>
        </w:rPr>
        <w:t xml:space="preserve">o udostępnianiu informacji o środowisku i jego ochronie, udziale społeczeństwa w ochronie środowiska oraz o ocenach oddziaływania na środowisko </w:t>
      </w:r>
      <w:r w:rsidRPr="00077526">
        <w:rPr>
          <w:rFonts w:cs="Arial"/>
          <w:iCs/>
          <w:szCs w:val="22"/>
          <w:lang w:eastAsia="en-US"/>
        </w:rPr>
        <w:t>(Dz.U.2021.247),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27 kwietnia 2001 r. </w:t>
      </w:r>
      <w:r w:rsidRPr="00077526">
        <w:rPr>
          <w:rFonts w:cs="Arial"/>
          <w:i/>
          <w:iCs/>
          <w:szCs w:val="22"/>
          <w:lang w:eastAsia="en-US"/>
        </w:rPr>
        <w:t>Prawo ochrony środowiska</w:t>
      </w:r>
      <w:r w:rsidRPr="00077526">
        <w:rPr>
          <w:rFonts w:cs="Arial"/>
          <w:iCs/>
          <w:szCs w:val="22"/>
          <w:lang w:eastAsia="en-US"/>
        </w:rPr>
        <w:t xml:space="preserve"> (Dz.U.202</w:t>
      </w:r>
      <w:r w:rsidRPr="00077526">
        <w:rPr>
          <w:rFonts w:cs="Arial"/>
          <w:iCs/>
          <w:szCs w:val="22"/>
          <w:lang w:eastAsia="en-US"/>
        </w:rPr>
        <w:t>1</w:t>
      </w:r>
      <w:r w:rsidRPr="00077526">
        <w:rPr>
          <w:rFonts w:cs="Arial"/>
          <w:iCs/>
          <w:szCs w:val="22"/>
          <w:lang w:eastAsia="en-US"/>
        </w:rPr>
        <w:t>.</w:t>
      </w:r>
      <w:r w:rsidRPr="00077526">
        <w:rPr>
          <w:rFonts w:cs="Arial"/>
          <w:iCs/>
          <w:szCs w:val="22"/>
          <w:lang w:eastAsia="en-US"/>
        </w:rPr>
        <w:t>1973</w:t>
      </w:r>
      <w:r w:rsidRPr="00077526">
        <w:rPr>
          <w:rFonts w:cs="Arial"/>
          <w:iCs/>
          <w:szCs w:val="22"/>
          <w:lang w:eastAsia="en-US"/>
        </w:rPr>
        <w:t xml:space="preserve">), 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16 kwietnia 2004 r. </w:t>
      </w:r>
      <w:r w:rsidRPr="00077526">
        <w:rPr>
          <w:rFonts w:cs="Arial"/>
          <w:i/>
          <w:iCs/>
          <w:szCs w:val="22"/>
          <w:lang w:eastAsia="en-US"/>
        </w:rPr>
        <w:t>o ochronie przyrody</w:t>
      </w:r>
      <w:r w:rsidRPr="00077526">
        <w:rPr>
          <w:rFonts w:cs="Arial"/>
          <w:iCs/>
          <w:szCs w:val="22"/>
          <w:lang w:eastAsia="en-US"/>
        </w:rPr>
        <w:t xml:space="preserve"> (Dz. U.202</w:t>
      </w:r>
      <w:r w:rsidRPr="00077526">
        <w:rPr>
          <w:rFonts w:cs="Arial"/>
          <w:iCs/>
          <w:szCs w:val="22"/>
          <w:lang w:eastAsia="en-US"/>
        </w:rPr>
        <w:t>2</w:t>
      </w:r>
      <w:r w:rsidRPr="00077526">
        <w:rPr>
          <w:rFonts w:cs="Arial"/>
          <w:iCs/>
          <w:szCs w:val="22"/>
          <w:lang w:eastAsia="en-US"/>
        </w:rPr>
        <w:t>.</w:t>
      </w:r>
      <w:r w:rsidRPr="00077526">
        <w:rPr>
          <w:rFonts w:cs="Arial"/>
          <w:iCs/>
          <w:szCs w:val="22"/>
          <w:lang w:eastAsia="en-US"/>
        </w:rPr>
        <w:t>916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rozporządzenia Rady Ministrów z dnia 10 września 2019 r. </w:t>
      </w:r>
      <w:r w:rsidRPr="00077526">
        <w:rPr>
          <w:rFonts w:cs="Arial"/>
          <w:i/>
          <w:iCs/>
          <w:szCs w:val="22"/>
          <w:lang w:eastAsia="en-US"/>
        </w:rPr>
        <w:t>w sprawie przedsięwzięć mogących znacząco oddziaływać na środowisko</w:t>
      </w:r>
      <w:r w:rsidRPr="00077526">
        <w:rPr>
          <w:rFonts w:cs="Arial"/>
          <w:iCs/>
          <w:szCs w:val="22"/>
          <w:lang w:eastAsia="en-US"/>
        </w:rPr>
        <w:t xml:space="preserve"> (Dz.U.2019.1839), 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14 grudnia 2012 r. </w:t>
      </w:r>
      <w:r w:rsidRPr="00077526">
        <w:rPr>
          <w:rFonts w:cs="Arial"/>
          <w:i/>
          <w:iCs/>
          <w:szCs w:val="22"/>
          <w:lang w:eastAsia="en-US"/>
        </w:rPr>
        <w:t>o odpadach</w:t>
      </w:r>
      <w:r w:rsidRPr="00077526">
        <w:rPr>
          <w:rFonts w:cs="Arial"/>
          <w:iCs/>
          <w:szCs w:val="22"/>
          <w:lang w:eastAsia="en-US"/>
        </w:rPr>
        <w:t xml:space="preserve"> (Dz.U.202</w:t>
      </w:r>
      <w:r w:rsidRPr="00077526">
        <w:rPr>
          <w:rFonts w:cs="Arial"/>
          <w:iCs/>
          <w:szCs w:val="22"/>
          <w:lang w:eastAsia="en-US"/>
        </w:rPr>
        <w:t>2</w:t>
      </w:r>
      <w:r w:rsidRPr="00077526">
        <w:rPr>
          <w:rFonts w:cs="Arial"/>
          <w:iCs/>
          <w:szCs w:val="22"/>
          <w:lang w:eastAsia="en-US"/>
        </w:rPr>
        <w:t>.</w:t>
      </w:r>
      <w:r w:rsidRPr="00077526">
        <w:rPr>
          <w:rFonts w:cs="Arial"/>
          <w:iCs/>
          <w:szCs w:val="22"/>
          <w:lang w:eastAsia="en-US"/>
        </w:rPr>
        <w:t>699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21 sierpnia 1997 r. </w:t>
      </w:r>
      <w:r w:rsidRPr="00077526">
        <w:rPr>
          <w:rFonts w:cs="Arial"/>
          <w:i/>
          <w:iCs/>
          <w:szCs w:val="22"/>
          <w:lang w:eastAsia="en-US"/>
        </w:rPr>
        <w:t>o gospodarce nieruchomościami</w:t>
      </w:r>
      <w:r w:rsidRPr="00077526">
        <w:rPr>
          <w:rFonts w:cs="Arial"/>
          <w:iCs/>
          <w:szCs w:val="22"/>
          <w:lang w:eastAsia="en-US"/>
        </w:rPr>
        <w:t xml:space="preserve"> (Dz.U.202</w:t>
      </w:r>
      <w:r w:rsidRPr="00077526">
        <w:rPr>
          <w:rFonts w:cs="Arial"/>
          <w:iCs/>
          <w:szCs w:val="22"/>
          <w:lang w:eastAsia="en-US"/>
        </w:rPr>
        <w:t>1</w:t>
      </w:r>
      <w:r w:rsidRPr="00077526">
        <w:rPr>
          <w:rFonts w:cs="Arial"/>
          <w:iCs/>
          <w:szCs w:val="22"/>
          <w:lang w:eastAsia="en-US"/>
        </w:rPr>
        <w:t>.</w:t>
      </w:r>
      <w:r w:rsidRPr="00077526">
        <w:rPr>
          <w:rFonts w:cs="Arial"/>
          <w:iCs/>
          <w:szCs w:val="22"/>
          <w:lang w:eastAsia="en-US"/>
        </w:rPr>
        <w:t>1899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21 marca 1985 r. </w:t>
      </w:r>
      <w:r w:rsidRPr="00077526">
        <w:rPr>
          <w:rFonts w:cs="Arial"/>
          <w:i/>
          <w:iCs/>
          <w:szCs w:val="22"/>
          <w:lang w:eastAsia="en-US"/>
        </w:rPr>
        <w:t>o drogach publicznych</w:t>
      </w:r>
      <w:r w:rsidRPr="00077526">
        <w:rPr>
          <w:rFonts w:cs="Arial"/>
          <w:iCs/>
          <w:szCs w:val="22"/>
          <w:lang w:eastAsia="en-US"/>
        </w:rPr>
        <w:t xml:space="preserve"> (Dz.U.202</w:t>
      </w:r>
      <w:r w:rsidRPr="00077526">
        <w:rPr>
          <w:rFonts w:cs="Arial"/>
          <w:iCs/>
          <w:szCs w:val="22"/>
          <w:lang w:eastAsia="en-US"/>
        </w:rPr>
        <w:t>2.1963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28 marca 2003 r. </w:t>
      </w:r>
      <w:r w:rsidRPr="00077526">
        <w:rPr>
          <w:rFonts w:cs="Arial"/>
          <w:i/>
          <w:iCs/>
          <w:szCs w:val="22"/>
          <w:lang w:eastAsia="en-US"/>
        </w:rPr>
        <w:t>o transporcie kolejowym</w:t>
      </w:r>
      <w:r w:rsidRPr="00077526">
        <w:rPr>
          <w:rFonts w:cs="Arial"/>
          <w:iCs/>
          <w:szCs w:val="22"/>
          <w:lang w:eastAsia="en-US"/>
        </w:rPr>
        <w:t xml:space="preserve"> (Dz.U.202</w:t>
      </w:r>
      <w:r w:rsidRPr="00077526">
        <w:rPr>
          <w:rFonts w:cs="Arial"/>
          <w:iCs/>
          <w:szCs w:val="22"/>
          <w:lang w:eastAsia="en-US"/>
        </w:rPr>
        <w:t>1</w:t>
      </w:r>
      <w:r w:rsidRPr="00077526">
        <w:rPr>
          <w:rFonts w:cs="Arial"/>
          <w:iCs/>
          <w:szCs w:val="22"/>
          <w:lang w:eastAsia="en-US"/>
        </w:rPr>
        <w:t>.</w:t>
      </w:r>
      <w:r w:rsidRPr="00077526">
        <w:rPr>
          <w:rFonts w:cs="Arial"/>
          <w:iCs/>
          <w:szCs w:val="22"/>
          <w:lang w:eastAsia="en-US"/>
        </w:rPr>
        <w:t>1984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9 czerwca 2011 r. </w:t>
      </w:r>
      <w:r w:rsidRPr="00077526">
        <w:rPr>
          <w:rFonts w:cs="Arial"/>
          <w:i/>
          <w:iCs/>
          <w:szCs w:val="22"/>
          <w:lang w:eastAsia="en-US"/>
        </w:rPr>
        <w:t>Prawo geologiczne i górnicze</w:t>
      </w:r>
      <w:r w:rsidRPr="00077526">
        <w:rPr>
          <w:rFonts w:cs="Arial"/>
          <w:iCs/>
          <w:szCs w:val="22"/>
          <w:lang w:eastAsia="en-US"/>
        </w:rPr>
        <w:t xml:space="preserve"> (Dz.U.202</w:t>
      </w:r>
      <w:r w:rsidRPr="00077526">
        <w:rPr>
          <w:rFonts w:cs="Arial"/>
          <w:iCs/>
          <w:szCs w:val="22"/>
          <w:lang w:eastAsia="en-US"/>
        </w:rPr>
        <w:t>2</w:t>
      </w:r>
      <w:r w:rsidRPr="00077526">
        <w:rPr>
          <w:rFonts w:cs="Arial"/>
          <w:iCs/>
          <w:szCs w:val="22"/>
          <w:lang w:eastAsia="en-US"/>
        </w:rPr>
        <w:t>.</w:t>
      </w:r>
      <w:r w:rsidRPr="00077526">
        <w:rPr>
          <w:rFonts w:cs="Arial"/>
          <w:iCs/>
          <w:szCs w:val="22"/>
          <w:lang w:eastAsia="en-US"/>
        </w:rPr>
        <w:t>1072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20 lipca 2017 r. </w:t>
      </w:r>
      <w:r w:rsidRPr="00077526">
        <w:rPr>
          <w:rFonts w:cs="Arial"/>
          <w:i/>
          <w:iCs/>
          <w:szCs w:val="22"/>
          <w:lang w:eastAsia="en-US"/>
        </w:rPr>
        <w:t>Prawo wodne</w:t>
      </w:r>
      <w:r w:rsidRPr="00077526">
        <w:rPr>
          <w:rFonts w:cs="Arial"/>
          <w:iCs/>
          <w:szCs w:val="22"/>
          <w:lang w:eastAsia="en-US"/>
        </w:rPr>
        <w:t xml:space="preserve"> (Dz.U.2021.</w:t>
      </w:r>
      <w:r w:rsidRPr="00077526">
        <w:rPr>
          <w:rFonts w:cs="Arial"/>
          <w:iCs/>
          <w:szCs w:val="22"/>
          <w:lang w:eastAsia="en-US"/>
        </w:rPr>
        <w:t>2233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3 lipca 2002 r., </w:t>
      </w:r>
      <w:r w:rsidRPr="00077526">
        <w:rPr>
          <w:rFonts w:cs="Arial"/>
          <w:i/>
          <w:iCs/>
          <w:szCs w:val="22"/>
          <w:lang w:eastAsia="en-US"/>
        </w:rPr>
        <w:t>Prawo lotnicze</w:t>
      </w:r>
      <w:r w:rsidRPr="00077526">
        <w:rPr>
          <w:rFonts w:cs="Arial"/>
          <w:iCs/>
          <w:szCs w:val="22"/>
          <w:lang w:eastAsia="en-US"/>
        </w:rPr>
        <w:t xml:space="preserve"> (Dz. U. 202</w:t>
      </w:r>
      <w:r w:rsidRPr="00077526">
        <w:rPr>
          <w:rFonts w:cs="Arial"/>
          <w:iCs/>
          <w:szCs w:val="22"/>
          <w:lang w:eastAsia="en-US"/>
        </w:rPr>
        <w:t>3</w:t>
      </w:r>
      <w:r w:rsidRPr="00077526">
        <w:rPr>
          <w:rFonts w:cs="Arial"/>
          <w:iCs/>
          <w:szCs w:val="22"/>
          <w:lang w:eastAsia="en-US"/>
        </w:rPr>
        <w:t>.</w:t>
      </w:r>
      <w:r w:rsidRPr="00077526">
        <w:rPr>
          <w:rFonts w:cs="Arial"/>
          <w:iCs/>
          <w:szCs w:val="22"/>
          <w:lang w:eastAsia="en-US"/>
        </w:rPr>
        <w:t>1235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szCs w:val="22"/>
        </w:rPr>
        <w:t xml:space="preserve">rozporządzenia Ministra Transportu i Gospodarki Morskiej z dnia 10 września 1998 r. </w:t>
      </w:r>
      <w:r w:rsidRPr="00077526">
        <w:rPr>
          <w:rFonts w:cs="Arial"/>
          <w:i/>
          <w:szCs w:val="22"/>
        </w:rPr>
        <w:t>w sprawie warunków technicznych, jakim powinny odpowiadać budowle kolejowe i ich usytuowanie</w:t>
      </w:r>
      <w:r w:rsidRPr="00077526">
        <w:rPr>
          <w:rFonts w:cs="Arial"/>
          <w:szCs w:val="22"/>
        </w:rPr>
        <w:t xml:space="preserve"> (Dz.U.1998.987 z późn. zm.),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szCs w:val="22"/>
        </w:rPr>
        <w:t>rozporządzenia Komisji (UE) nr 1299/2014 z dnia 18 listopada 2014 r. dotyczącego technicznych specyfikacji interoperacyjności podsystemu „Infrastruktura” systemu kolei w Unii Europejskiej (Dz. Urz. UE L 356 z 12 grudnia 2014 r., s. 1, z późn. zm.),</w:t>
      </w:r>
    </w:p>
    <w:p w:rsidR="00077526" w:rsidRPr="00077526" w:rsidP="00077526">
      <w:pPr>
        <w:numPr>
          <w:ilvl w:val="0"/>
          <w:numId w:val="8"/>
        </w:numPr>
        <w:overflowPunct/>
        <w:autoSpaceDE/>
        <w:adjustRightInd/>
        <w:ind w:hanging="294"/>
        <w:textAlignment w:val="auto"/>
        <w:rPr>
          <w:rFonts w:cs="Arial"/>
          <w:iCs/>
          <w:szCs w:val="22"/>
          <w:lang w:eastAsia="en-US"/>
        </w:rPr>
      </w:pPr>
      <w:r w:rsidRPr="00077526">
        <w:rPr>
          <w:rFonts w:cs="Arial"/>
          <w:iCs/>
          <w:szCs w:val="22"/>
          <w:lang w:eastAsia="en-US"/>
        </w:rPr>
        <w:t xml:space="preserve">ustawy z dnia 23 lipca 2003 r. </w:t>
      </w:r>
      <w:r w:rsidRPr="00077526">
        <w:rPr>
          <w:rFonts w:cs="Arial"/>
          <w:i/>
          <w:iCs/>
          <w:szCs w:val="22"/>
          <w:lang w:eastAsia="en-US"/>
        </w:rPr>
        <w:t>o ochronie zabytków i opiece nad zabytkami</w:t>
      </w:r>
      <w:r w:rsidRPr="00077526">
        <w:rPr>
          <w:rFonts w:cs="Arial"/>
          <w:iCs/>
          <w:szCs w:val="22"/>
          <w:lang w:eastAsia="en-US"/>
        </w:rPr>
        <w:t xml:space="preserve"> </w:t>
      </w:r>
      <w:r w:rsidRPr="00077526">
        <w:rPr>
          <w:rFonts w:cs="Arial"/>
          <w:iCs/>
          <w:szCs w:val="22"/>
          <w:lang w:eastAsia="en-US"/>
        </w:rPr>
        <w:br/>
        <w:t>(Dz.U.202</w:t>
      </w:r>
      <w:r w:rsidRPr="00077526">
        <w:rPr>
          <w:rFonts w:cs="Arial"/>
          <w:iCs/>
          <w:szCs w:val="22"/>
          <w:lang w:eastAsia="en-US"/>
        </w:rPr>
        <w:t>2.840</w:t>
      </w:r>
      <w:r w:rsidRPr="00077526">
        <w:rPr>
          <w:rFonts w:cs="Arial"/>
          <w:iCs/>
          <w:szCs w:val="22"/>
          <w:lang w:eastAsia="en-US"/>
        </w:rPr>
        <w:t>),</w:t>
      </w:r>
    </w:p>
    <w:p w:rsidR="00077526" w:rsidRPr="00077526" w:rsidP="00077526">
      <w:pPr>
        <w:numPr>
          <w:ilvl w:val="0"/>
          <w:numId w:val="9"/>
        </w:numPr>
        <w:ind w:left="426" w:hanging="426"/>
        <w:textAlignment w:val="auto"/>
        <w:rPr>
          <w:rFonts w:cs="Arial"/>
          <w:lang w:eastAsia="en-US"/>
        </w:rPr>
      </w:pPr>
      <w:r w:rsidRPr="00077526">
        <w:rPr>
          <w:rFonts w:cs="Arial"/>
          <w:lang w:eastAsia="en-US"/>
        </w:rPr>
        <w:t xml:space="preserve">wynikające z uzyskanych uzgodnień, stosownie do przepisów art. 53 ust. 4 </w:t>
      </w:r>
      <w:r w:rsidRPr="00077526">
        <w:rPr>
          <w:rFonts w:cs="Arial"/>
          <w:i/>
          <w:lang w:eastAsia="en-US"/>
        </w:rPr>
        <w:t>upzp</w:t>
      </w:r>
      <w:r w:rsidRPr="00077526">
        <w:rPr>
          <w:rFonts w:cs="Arial"/>
          <w:lang w:eastAsia="en-US"/>
        </w:rPr>
        <w:t>.</w:t>
      </w:r>
    </w:p>
    <w:p w:rsidR="00077526" w:rsidRPr="00077526" w:rsidP="00077526">
      <w:pPr>
        <w:overflowPunct/>
        <w:autoSpaceDE/>
        <w:adjustRightInd/>
        <w:ind w:firstLine="0"/>
        <w:jc w:val="center"/>
        <w:rPr>
          <w:rFonts w:cs="Arial"/>
          <w:b/>
          <w:szCs w:val="22"/>
        </w:rPr>
      </w:pPr>
    </w:p>
    <w:p w:rsidR="00077526" w:rsidRPr="00E90147" w:rsidP="00E90147">
      <w:pPr>
        <w:overflowPunct/>
        <w:autoSpaceDE/>
        <w:adjustRightInd/>
        <w:ind w:firstLine="0"/>
        <w:jc w:val="center"/>
        <w:rPr>
          <w:rFonts w:cs="Arial"/>
          <w:b/>
          <w:bCs/>
          <w:color w:val="C45911" w:themeColor="accent2" w:themeShade="BF"/>
          <w:szCs w:val="22"/>
          <w:lang w:eastAsia="en-US"/>
        </w:rPr>
      </w:pPr>
      <w:r w:rsidRPr="00077526">
        <w:rPr>
          <w:rFonts w:cs="Arial"/>
          <w:b/>
          <w:szCs w:val="22"/>
        </w:rPr>
        <w:t>UZASADNIENIE</w:t>
      </w:r>
    </w:p>
    <w:p w:rsidR="00077526" w:rsidRPr="00077526" w:rsidP="00077526">
      <w:pPr>
        <w:tabs>
          <w:tab w:val="left" w:pos="0"/>
          <w:tab w:val="left" w:pos="284"/>
        </w:tabs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>Zgodnie z przepisami ustawy z dnia 27 marca 2003 r.</w:t>
      </w:r>
      <w:r w:rsidRPr="00077526">
        <w:rPr>
          <w:rFonts w:cs="Arial"/>
          <w:i/>
          <w:szCs w:val="22"/>
        </w:rPr>
        <w:t xml:space="preserve"> o planowaniu i zagospodarowaniu przestrzennym,</w:t>
      </w:r>
      <w:r w:rsidRPr="00077526">
        <w:rPr>
          <w:rFonts w:cs="Arial"/>
          <w:szCs w:val="22"/>
        </w:rPr>
        <w:t xml:space="preserve"> w przypadku braku miejscowego planu zagospodarowania przestrzennego inwestycja celu publicznego na terenach zamkniętych jest lokalizowana na podstawie decyzji o ustaleniu lokalizacji inwestycji celu publicznego wydanej przez wojewodę. Ustalenie lokalizacji inwestycji celu publicznego następuje na wniosek inwestora.</w:t>
      </w: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Stosownie do zapisów art. 2 pkt 5 </w:t>
      </w:r>
      <w:r w:rsidRPr="00077526">
        <w:rPr>
          <w:rFonts w:cs="Arial"/>
          <w:i/>
          <w:iCs/>
          <w:szCs w:val="22"/>
        </w:rPr>
        <w:t>upzp</w:t>
      </w:r>
      <w:r w:rsidRPr="00077526">
        <w:rPr>
          <w:rFonts w:cs="Arial"/>
          <w:szCs w:val="22"/>
        </w:rPr>
        <w:t xml:space="preserve"> przez pojęcie </w:t>
      </w:r>
      <w:r w:rsidRPr="00077526">
        <w:rPr>
          <w:rFonts w:cs="Arial"/>
          <w:i/>
          <w:szCs w:val="22"/>
        </w:rPr>
        <w:t>inwestycji celu publicznego</w:t>
      </w:r>
      <w:r w:rsidRPr="00077526">
        <w:rPr>
          <w:rFonts w:cs="Arial"/>
          <w:szCs w:val="22"/>
        </w:rPr>
        <w:t xml:space="preserve"> rozumieć należy działania o znaczeniu lokalnym (gminnym) i ponadlokalnym (powiatowym, wojewódzkim i krajowym), a także krajowym (obejmującym również inwestycje międzynarodowe i ponadregionalne), oraz metropolitalnym (obejmującym obszar metropolitalny) bez względu na status podmiotu podejmującego te działania oraz źródła ich finansowania, stanowiące realizację celów, o których mowa w art. 6 ustawy </w:t>
      </w:r>
      <w:r w:rsidRPr="00077526">
        <w:rPr>
          <w:rFonts w:cs="Arial"/>
          <w:i/>
          <w:szCs w:val="22"/>
        </w:rPr>
        <w:t>o gospodarce nieruchomościami</w:t>
      </w:r>
      <w:r w:rsidRPr="00077526">
        <w:rPr>
          <w:rFonts w:cs="Arial"/>
          <w:szCs w:val="22"/>
        </w:rPr>
        <w:t>.</w:t>
      </w: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W świetle przywołanego przepisu art. 6 pkt 1a ustawy </w:t>
      </w:r>
      <w:r w:rsidRPr="00077526">
        <w:rPr>
          <w:rFonts w:cs="Arial"/>
          <w:i/>
          <w:szCs w:val="22"/>
        </w:rPr>
        <w:t>o gospodarce nieruchomościami</w:t>
      </w:r>
      <w:r w:rsidRPr="00077526">
        <w:rPr>
          <w:rFonts w:cs="Arial"/>
          <w:szCs w:val="22"/>
        </w:rPr>
        <w:t xml:space="preserve"> celem publicznym w rozumieniu ustawy jest m.in</w:t>
      </w:r>
      <w:r w:rsidRPr="00077526">
        <w:rPr>
          <w:rFonts w:cs="Arial"/>
          <w:i/>
          <w:szCs w:val="22"/>
        </w:rPr>
        <w:t xml:space="preserve">. </w:t>
      </w:r>
      <w:r w:rsidRPr="00077526">
        <w:rPr>
          <w:rFonts w:cs="Arial"/>
          <w:i/>
        </w:rPr>
        <w:t>wydzielenie gruntów pod linie kolejowe oraz ich budowa i utrzymanie.</w:t>
      </w:r>
      <w:r w:rsidRPr="00077526">
        <w:rPr>
          <w:rFonts w:cs="Arial"/>
          <w:szCs w:val="22"/>
        </w:rPr>
        <w:t xml:space="preserve"> Zatem przedmiotowa inwestycja,</w:t>
      </w:r>
      <w:r w:rsidRPr="00077526">
        <w:rPr>
          <w:rFonts w:cs="Arial"/>
          <w:bCs/>
          <w:i/>
          <w:iCs/>
          <w:szCs w:val="22"/>
        </w:rPr>
        <w:t xml:space="preserve"> </w:t>
      </w:r>
      <w:r w:rsidRPr="00077526">
        <w:rPr>
          <w:rFonts w:cs="Arial"/>
          <w:szCs w:val="22"/>
        </w:rPr>
        <w:t>stanowi inwestycję celu publicznego.</w:t>
      </w:r>
    </w:p>
    <w:p w:rsidR="00077526" w:rsidRPr="00077526" w:rsidP="00077526">
      <w:pPr>
        <w:tabs>
          <w:tab w:val="left" w:pos="0"/>
          <w:tab w:val="left" w:pos="9720"/>
        </w:tabs>
        <w:spacing w:after="120"/>
        <w:ind w:firstLine="0"/>
        <w:contextualSpacing/>
        <w:rPr>
          <w:rFonts w:cs="Arial"/>
          <w:szCs w:val="22"/>
        </w:rPr>
      </w:pPr>
    </w:p>
    <w:p w:rsidR="00077526" w:rsidRPr="00077526" w:rsidP="00077526">
      <w:pPr>
        <w:tabs>
          <w:tab w:val="left" w:pos="0"/>
          <w:tab w:val="left" w:pos="9720"/>
        </w:tabs>
        <w:spacing w:after="120"/>
        <w:ind w:firstLine="0"/>
        <w:contextualSpacing/>
        <w:rPr>
          <w:rFonts w:cs="Arial"/>
          <w:szCs w:val="22"/>
        </w:rPr>
      </w:pPr>
      <w:r w:rsidRPr="00077526">
        <w:rPr>
          <w:rFonts w:cs="Arial"/>
          <w:szCs w:val="22"/>
        </w:rPr>
        <w:t>25 października 2022 r. inwestor: PKP Polskie Linie Kolejowe S.A., ul. Targowa 74, 03-734 Warszawa</w:t>
      </w:r>
      <w:r w:rsidRPr="00077526">
        <w:rPr>
          <w:rFonts w:cs="Arial"/>
          <w:bCs/>
          <w:iCs/>
        </w:rPr>
        <w:t>, w imieniu którego występuje: Pan Romuald Mądry</w:t>
      </w:r>
      <w:r w:rsidRPr="00077526">
        <w:rPr>
          <w:rFonts w:cs="Arial"/>
          <w:bCs/>
          <w:iCs/>
          <w:szCs w:val="22"/>
        </w:rPr>
        <w:t xml:space="preserve">, </w:t>
      </w:r>
      <w:r w:rsidRPr="00077526">
        <w:rPr>
          <w:rFonts w:cs="Arial"/>
          <w:szCs w:val="22"/>
        </w:rPr>
        <w:t>złożył wniosek do Wojewody Małopolskiego o ustalenie lokalizacji inwestycji celu publicznego dla przedmiotowej inwestycji.</w:t>
      </w:r>
    </w:p>
    <w:p w:rsidR="00077526" w:rsidRPr="00077526" w:rsidP="00077526">
      <w:pPr>
        <w:tabs>
          <w:tab w:val="left" w:pos="0"/>
          <w:tab w:val="left" w:pos="9720"/>
        </w:tabs>
        <w:spacing w:after="120"/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Pismem z 9 listopada 2022 r. zawiadomiono strony o wszczęciu postępowania administracyjnego w przedmiotowej sprawie. </w:t>
      </w: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Zamierzenie inwestycyjne objęte wnioskiem jest zgodne z przepisami w zakresie planowania przestrzennego. Odpowiednio do zapisów art. 53 ust. 3 </w:t>
      </w:r>
      <w:r w:rsidRPr="00077526">
        <w:rPr>
          <w:rFonts w:cs="Arial"/>
          <w:i/>
          <w:iCs/>
          <w:szCs w:val="22"/>
        </w:rPr>
        <w:t>upzp</w:t>
      </w:r>
      <w:r w:rsidRPr="00077526">
        <w:rPr>
          <w:rFonts w:cs="Arial"/>
          <w:i/>
          <w:szCs w:val="22"/>
        </w:rPr>
        <w:t>,</w:t>
      </w:r>
      <w:r w:rsidRPr="00077526">
        <w:rPr>
          <w:rFonts w:cs="Arial"/>
          <w:szCs w:val="22"/>
        </w:rPr>
        <w:t xml:space="preserve"> przeprowadzono analizę warunków i zasad zagospodarowania terenu, jego zabudowy, stanu faktycznego i prawnego terenu objętego wnioskiem o ustalenie lokalizacji przedmiotowej inwestycji oraz obszaru położonego w sąsiedztwie i jej wyniki zawarto w niniejszej decyzji.</w:t>
      </w:r>
    </w:p>
    <w:p w:rsidR="00077526" w:rsidRPr="00077526" w:rsidP="00077526">
      <w:pPr>
        <w:ind w:firstLine="0"/>
        <w:rPr>
          <w:rFonts w:cs="Arial"/>
          <w:szCs w:val="22"/>
        </w:rPr>
      </w:pP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Projekt niniejszej decyzji został uzgodniony, stosownie do przepisów art. 53 ust. 4 </w:t>
      </w:r>
      <w:r w:rsidRPr="00077526">
        <w:rPr>
          <w:rFonts w:cs="Arial"/>
          <w:i/>
          <w:szCs w:val="22"/>
        </w:rPr>
        <w:t>upzp</w:t>
      </w:r>
      <w:r w:rsidRPr="00077526">
        <w:rPr>
          <w:rFonts w:cs="Arial"/>
          <w:szCs w:val="22"/>
        </w:rPr>
        <w:t xml:space="preserve"> (warunki uzgodnień zawarto w treści decyzji) z właściwymi miejscowo:</w:t>
      </w:r>
    </w:p>
    <w:p w:rsidR="00D47655" w:rsidP="00077526">
      <w:pPr>
        <w:numPr>
          <w:ilvl w:val="0"/>
          <w:numId w:val="10"/>
        </w:numPr>
        <w:ind w:left="426"/>
        <w:contextualSpacing/>
        <w:textAlignment w:val="auto"/>
        <w:rPr>
          <w:rFonts w:cs="Arial"/>
          <w:szCs w:val="22"/>
        </w:rPr>
      </w:pPr>
      <w:r w:rsidRPr="00D47655">
        <w:rPr>
          <w:rFonts w:cs="Arial"/>
          <w:b/>
          <w:szCs w:val="22"/>
        </w:rPr>
        <w:t>Ministrem Zdrowia</w:t>
      </w:r>
      <w:r>
        <w:rPr>
          <w:rFonts w:cs="Arial"/>
          <w:szCs w:val="22"/>
        </w:rPr>
        <w:t xml:space="preserve"> – inwestycja znajduje się w </w:t>
      </w:r>
      <w:r w:rsidRPr="002C1A13">
        <w:rPr>
          <w:szCs w:val="22"/>
        </w:rPr>
        <w:t xml:space="preserve"> strefie C-M Uzdrowiska Muszyna</w:t>
      </w:r>
      <w:r>
        <w:rPr>
          <w:szCs w:val="22"/>
        </w:rPr>
        <w:t>;</w:t>
      </w:r>
    </w:p>
    <w:p w:rsidR="00077526" w:rsidRPr="00077526" w:rsidP="00077526">
      <w:pPr>
        <w:numPr>
          <w:ilvl w:val="0"/>
          <w:numId w:val="10"/>
        </w:numPr>
        <w:ind w:left="426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właściwym organem nadzoru górniczego – </w:t>
      </w:r>
      <w:r w:rsidRPr="00077526">
        <w:rPr>
          <w:rFonts w:cs="Arial"/>
          <w:b/>
          <w:szCs w:val="22"/>
        </w:rPr>
        <w:t>Dyrektorem Urzędu Górniczego</w:t>
      </w:r>
      <w:r w:rsidR="00E90147">
        <w:rPr>
          <w:rFonts w:cs="Arial"/>
          <w:b/>
          <w:szCs w:val="22"/>
        </w:rPr>
        <w:br/>
      </w:r>
      <w:r w:rsidRPr="00077526">
        <w:rPr>
          <w:rFonts w:cs="Arial"/>
          <w:b/>
          <w:szCs w:val="22"/>
        </w:rPr>
        <w:t>w Krakowie</w:t>
      </w:r>
      <w:r w:rsidRPr="00077526">
        <w:rPr>
          <w:rFonts w:cs="Arial"/>
          <w:szCs w:val="22"/>
        </w:rPr>
        <w:t xml:space="preserve"> – inwestycja znajduje się w granicach terenu i obszaru górniczego „Muszynianka III”;</w:t>
      </w:r>
    </w:p>
    <w:p w:rsidR="00C5686C" w:rsidP="00C5686C">
      <w:pPr>
        <w:numPr>
          <w:ilvl w:val="0"/>
          <w:numId w:val="10"/>
        </w:numPr>
        <w:ind w:left="426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właściwymi organami administracji geologicznej: </w:t>
      </w:r>
      <w:r w:rsidRPr="00077526">
        <w:rPr>
          <w:rFonts w:cs="Arial"/>
          <w:b/>
          <w:szCs w:val="22"/>
        </w:rPr>
        <w:t>Marszałkiem Województwa Małopolskiego</w:t>
      </w:r>
      <w:r w:rsidRPr="00077526">
        <w:rPr>
          <w:rFonts w:cs="Arial"/>
          <w:szCs w:val="22"/>
        </w:rPr>
        <w:t xml:space="preserve"> – Geologiem Wojewódzkim – inwestycja położona jest na obszarze Głównego Zbiornika Wód Podziemnych nr 458: Zbiornik Warstw Magura;</w:t>
      </w:r>
    </w:p>
    <w:p w:rsidR="00C5686C" w:rsidP="00C5686C">
      <w:pPr>
        <w:numPr>
          <w:ilvl w:val="0"/>
          <w:numId w:val="10"/>
        </w:numPr>
        <w:ind w:left="426"/>
        <w:contextualSpacing/>
        <w:textAlignment w:val="auto"/>
        <w:rPr>
          <w:rFonts w:cs="Arial"/>
          <w:szCs w:val="22"/>
        </w:rPr>
      </w:pPr>
      <w:r w:rsidRPr="00C5686C">
        <w:rPr>
          <w:rFonts w:cs="Arial"/>
          <w:b/>
          <w:szCs w:val="22"/>
        </w:rPr>
        <w:t>Regionalnym Dyrektorem Ochrony Środowiska</w:t>
      </w:r>
      <w:r w:rsidRPr="00C5686C">
        <w:rPr>
          <w:rFonts w:cs="Arial"/>
          <w:szCs w:val="22"/>
        </w:rPr>
        <w:t xml:space="preserve"> w Krakowie z uwagi na położenie obszaru inwestycji w granicach Popradzkiego Parku Krajobrazowego i Obszaru Natura 2000;</w:t>
      </w:r>
    </w:p>
    <w:p w:rsidR="00C5686C" w:rsidRPr="00C5686C" w:rsidP="00C5686C">
      <w:pPr>
        <w:numPr>
          <w:ilvl w:val="0"/>
          <w:numId w:val="10"/>
        </w:numPr>
        <w:ind w:left="426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właściwym zarządcą drogi – </w:t>
      </w:r>
      <w:r w:rsidRPr="00C5686C">
        <w:rPr>
          <w:rFonts w:cs="Arial"/>
          <w:b/>
          <w:szCs w:val="22"/>
        </w:rPr>
        <w:t>Zarządem Dróg Wojewódzkich w Krakowie.</w:t>
      </w:r>
      <w:r>
        <w:rPr>
          <w:rFonts w:cs="Arial"/>
          <w:szCs w:val="22"/>
        </w:rPr>
        <w:t xml:space="preserve"> </w:t>
      </w:r>
    </w:p>
    <w:p w:rsidR="00C5686C" w:rsidRPr="00C5686C" w:rsidP="00C5686C">
      <w:pPr>
        <w:numPr>
          <w:ilvl w:val="0"/>
          <w:numId w:val="10"/>
        </w:numPr>
        <w:ind w:left="426"/>
        <w:contextualSpacing/>
        <w:textAlignment w:val="auto"/>
        <w:rPr>
          <w:rFonts w:cs="Arial"/>
          <w:szCs w:val="22"/>
        </w:rPr>
      </w:pPr>
      <w:r w:rsidRPr="00C5686C">
        <w:rPr>
          <w:rFonts w:cs="Arial"/>
          <w:b/>
        </w:rPr>
        <w:t>Prezesem Urzędu Transportu Kolejowego</w:t>
      </w:r>
      <w:r w:rsidRPr="00C5686C">
        <w:rPr>
          <w:rFonts w:cs="Arial"/>
        </w:rPr>
        <w:t xml:space="preserve"> - w odniesieniu do obszarów przyległych do linii kolejowej o znaczeniu państwowym.</w:t>
      </w:r>
    </w:p>
    <w:p w:rsidR="00077526" w:rsidRPr="00077526" w:rsidP="00077526">
      <w:pPr>
        <w:numPr>
          <w:ilvl w:val="0"/>
          <w:numId w:val="10"/>
        </w:numPr>
        <w:ind w:left="426"/>
        <w:contextualSpacing/>
        <w:textAlignment w:val="auto"/>
        <w:rPr>
          <w:rFonts w:cs="Arial"/>
          <w:color w:val="FF0000"/>
          <w:szCs w:val="22"/>
        </w:rPr>
      </w:pPr>
      <w:r w:rsidRPr="00077526">
        <w:rPr>
          <w:rFonts w:cs="Arial"/>
          <w:b/>
          <w:szCs w:val="22"/>
        </w:rPr>
        <w:t>wojewodą, marszałkiem oraz starostą</w:t>
      </w:r>
      <w:r w:rsidRPr="00077526">
        <w:rPr>
          <w:rFonts w:cs="Arial"/>
          <w:szCs w:val="22"/>
        </w:rPr>
        <w:t xml:space="preserve"> w zakresie zadań rządowych albo samorządowych, służących realizacji inwestycji celu publicznego, o których mowa </w:t>
      </w:r>
      <w:r w:rsidRPr="00077526">
        <w:rPr>
          <w:rFonts w:cs="Arial"/>
          <w:szCs w:val="22"/>
        </w:rPr>
        <w:br/>
        <w:t xml:space="preserve">w art. 39 ust. 3 pkt 3 </w:t>
      </w:r>
      <w:r w:rsidRPr="00077526">
        <w:rPr>
          <w:rFonts w:cs="Arial"/>
          <w:i/>
          <w:szCs w:val="22"/>
        </w:rPr>
        <w:t>upzp</w:t>
      </w:r>
      <w:r w:rsidRPr="00077526">
        <w:rPr>
          <w:rFonts w:cs="Arial"/>
          <w:i/>
          <w:szCs w:val="22"/>
        </w:rPr>
        <w:t xml:space="preserve"> </w:t>
      </w:r>
      <w:r w:rsidRPr="00077526">
        <w:rPr>
          <w:rFonts w:cs="Arial"/>
          <w:szCs w:val="22"/>
        </w:rPr>
        <w:t xml:space="preserve">– w odniesieniu do terenów, przeznaczonych na ten cel </w:t>
      </w:r>
      <w:r w:rsidRPr="00077526">
        <w:rPr>
          <w:rFonts w:cs="Arial"/>
          <w:szCs w:val="22"/>
        </w:rPr>
        <w:br/>
        <w:t xml:space="preserve">w planach miejscowych, które utraciły moc na podstawie art. 67 ustawy, o której mowa </w:t>
      </w:r>
      <w:r w:rsidRPr="00077526">
        <w:rPr>
          <w:rFonts w:cs="Arial"/>
          <w:szCs w:val="22"/>
        </w:rPr>
        <w:br/>
        <w:t xml:space="preserve">w art. 88 ust 1 </w:t>
      </w:r>
      <w:r w:rsidRPr="00077526">
        <w:rPr>
          <w:rFonts w:cs="Arial"/>
          <w:i/>
          <w:szCs w:val="22"/>
        </w:rPr>
        <w:t>upzp</w:t>
      </w:r>
      <w:r w:rsidRPr="00077526">
        <w:rPr>
          <w:rFonts w:cs="Arial"/>
          <w:szCs w:val="22"/>
        </w:rPr>
        <w:t xml:space="preserve">. Inwestycja znajduje się na terenach, które w </w:t>
      </w:r>
      <w:r w:rsidRPr="00077526">
        <w:rPr>
          <w:rFonts w:cs="Arial"/>
          <w:i/>
          <w:szCs w:val="22"/>
        </w:rPr>
        <w:t xml:space="preserve">Miejscowym planie zagospodarowania przestrzennego miasta i gminy Muszyna </w:t>
      </w:r>
      <w:r w:rsidRPr="00077526">
        <w:rPr>
          <w:rFonts w:cs="Arial"/>
          <w:szCs w:val="22"/>
        </w:rPr>
        <w:t xml:space="preserve">(Uchwała </w:t>
      </w:r>
      <w:r w:rsidRPr="00077526">
        <w:rPr>
          <w:rFonts w:cs="Arial"/>
          <w:szCs w:val="22"/>
        </w:rPr>
        <w:br/>
        <w:t>Nr VI/39/94 Rady Miasta i Gminy Uzdrowiskowej Muszyna z dnia 6 grudnia 1994  r.) - przeznaczony był jako teren kolejowy, oznaczony symbolem KK:</w:t>
      </w:r>
    </w:p>
    <w:p w:rsidR="00077526" w:rsidRPr="00077526" w:rsidP="00077526">
      <w:pPr>
        <w:numPr>
          <w:ilvl w:val="0"/>
          <w:numId w:val="18"/>
        </w:numPr>
        <w:overflowPunct/>
        <w:ind w:hanging="294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b/>
          <w:szCs w:val="22"/>
        </w:rPr>
        <w:t>Marszałek Województwa Małopolskiego</w:t>
      </w:r>
      <w:r w:rsidRPr="00077526">
        <w:rPr>
          <w:rFonts w:cs="Arial"/>
          <w:szCs w:val="22"/>
        </w:rPr>
        <w:t xml:space="preserve"> </w:t>
      </w:r>
      <w:r w:rsidRPr="00EB2B80" w:rsidR="00B470E3">
        <w:rPr>
          <w:szCs w:val="22"/>
        </w:rPr>
        <w:t>nie zajął stanowiska w terminie 2 tygodni od dnia otrzymania projektu decyzji i zgodnie z art. 53 ust. 5 ustawy o planowaniu i zagospodarowaniu przestrzennym, uzgodnienie uważa się za dokonane</w:t>
      </w:r>
      <w:r w:rsidRPr="00077526" w:rsidR="00B470E3">
        <w:rPr>
          <w:rFonts w:cs="Arial"/>
          <w:szCs w:val="22"/>
        </w:rPr>
        <w:t>;</w:t>
      </w:r>
    </w:p>
    <w:p w:rsidR="00077526" w:rsidRPr="00077526" w:rsidP="00077526">
      <w:pPr>
        <w:numPr>
          <w:ilvl w:val="0"/>
          <w:numId w:val="11"/>
        </w:numPr>
        <w:ind w:left="709" w:hanging="283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b/>
          <w:szCs w:val="22"/>
        </w:rPr>
        <w:t>Starosta Nowosądecki</w:t>
      </w:r>
      <w:r w:rsidRPr="00077526">
        <w:rPr>
          <w:rFonts w:cs="Arial"/>
          <w:szCs w:val="22"/>
        </w:rPr>
        <w:t xml:space="preserve"> </w:t>
      </w:r>
      <w:r w:rsidRPr="00EB2B80" w:rsidR="00B470E3">
        <w:rPr>
          <w:szCs w:val="22"/>
        </w:rPr>
        <w:t>nie zajął stanowiska w terminie 2 tygodni od dnia otrzymania projektu decyzji i zgodnie z art. 53 ust. 5 ustawy o planowaniu i zagospodarowaniu przestrzennym, uzgodnienie uważa się za dokonane</w:t>
      </w:r>
      <w:r w:rsidRPr="00077526" w:rsidR="00B470E3">
        <w:rPr>
          <w:rFonts w:cs="Arial"/>
          <w:szCs w:val="22"/>
        </w:rPr>
        <w:t>;</w:t>
      </w:r>
    </w:p>
    <w:p w:rsidR="00077526" w:rsidRPr="00077526" w:rsidP="00077526">
      <w:pPr>
        <w:numPr>
          <w:ilvl w:val="0"/>
          <w:numId w:val="11"/>
        </w:numPr>
        <w:ind w:left="709" w:hanging="283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szCs w:val="22"/>
        </w:rPr>
        <w:t xml:space="preserve">w odniesieniu do uzgodnienia z </w:t>
      </w:r>
      <w:r w:rsidRPr="00077526">
        <w:rPr>
          <w:rFonts w:cs="Arial"/>
          <w:b/>
          <w:szCs w:val="22"/>
        </w:rPr>
        <w:t>Wojewodą Małopolskim</w:t>
      </w:r>
      <w:r w:rsidRPr="00077526">
        <w:rPr>
          <w:rFonts w:cs="Arial"/>
          <w:szCs w:val="22"/>
        </w:rPr>
        <w:t xml:space="preserve"> </w:t>
      </w:r>
      <w:r w:rsidRPr="00077526">
        <w:rPr>
          <w:rFonts w:cs="Arial"/>
          <w:bCs/>
          <w:szCs w:val="22"/>
        </w:rPr>
        <w:t xml:space="preserve">– stwierdzono, </w:t>
      </w:r>
      <w:r w:rsidRPr="00077526">
        <w:rPr>
          <w:rFonts w:cs="Arial"/>
          <w:bCs/>
          <w:szCs w:val="22"/>
        </w:rPr>
        <w:br/>
        <w:t xml:space="preserve">iż </w:t>
      </w:r>
      <w:r w:rsidRPr="00077526">
        <w:rPr>
          <w:rFonts w:cs="Arial"/>
          <w:szCs w:val="22"/>
        </w:rPr>
        <w:t xml:space="preserve">planowana inwestycja nie koliduje z ustaleniami </w:t>
      </w:r>
      <w:r w:rsidRPr="00077526">
        <w:rPr>
          <w:rFonts w:cs="Arial"/>
          <w:iCs/>
          <w:szCs w:val="22"/>
        </w:rPr>
        <w:t xml:space="preserve">Planu Zagospodarowania Przestrzennego  Województwa Małopolskiego </w:t>
      </w:r>
      <w:r w:rsidRPr="00077526">
        <w:rPr>
          <w:rFonts w:cs="Arial"/>
          <w:bCs/>
          <w:szCs w:val="22"/>
        </w:rPr>
        <w:t xml:space="preserve">(przyjętego Uchwałą Nr XLVII/732/18 Sejmiku Województwa Małopolskiego z dnia 26 marca 2018 r., opublikowanym </w:t>
      </w:r>
      <w:r w:rsidRPr="00077526">
        <w:rPr>
          <w:rFonts w:cs="Arial"/>
          <w:bCs/>
          <w:szCs w:val="22"/>
        </w:rPr>
        <w:br/>
        <w:t>18 kwietnia 2018 r. w </w:t>
      </w:r>
      <w:r w:rsidRPr="00077526">
        <w:rPr>
          <w:rFonts w:cs="Arial"/>
          <w:bCs/>
          <w:szCs w:val="22"/>
        </w:rPr>
        <w:t>Dz.Urz.Woj.Małopolskiego</w:t>
      </w:r>
      <w:r w:rsidRPr="00077526">
        <w:rPr>
          <w:rFonts w:cs="Arial"/>
          <w:bCs/>
          <w:szCs w:val="22"/>
        </w:rPr>
        <w:t xml:space="preserve"> z 2018 r. poz. 3215)</w:t>
      </w:r>
      <w:r w:rsidRPr="00077526">
        <w:rPr>
          <w:rFonts w:cs="Arial"/>
          <w:iCs/>
          <w:szCs w:val="22"/>
        </w:rPr>
        <w:t xml:space="preserve">. </w:t>
      </w:r>
      <w:r w:rsidRPr="00077526">
        <w:rPr>
          <w:rFonts w:cs="Arial"/>
          <w:szCs w:val="22"/>
        </w:rPr>
        <w:t>Uwzględniając powyższe, nie wniesiono uwag do projektu decyzji</w:t>
      </w:r>
      <w:r w:rsidRPr="00077526">
        <w:rPr>
          <w:rFonts w:cs="Arial"/>
          <w:sz w:val="20"/>
          <w:szCs w:val="22"/>
        </w:rPr>
        <w:t>.</w:t>
      </w:r>
    </w:p>
    <w:p w:rsidR="00077526" w:rsidRPr="00C5686C" w:rsidP="00C5686C">
      <w:pPr>
        <w:spacing w:after="120"/>
        <w:ind w:left="709" w:firstLine="0"/>
        <w:rPr>
          <w:rFonts w:cs="Arial"/>
          <w:sz w:val="20"/>
          <w:szCs w:val="22"/>
        </w:rPr>
      </w:pPr>
      <w:r w:rsidRPr="00077526">
        <w:rPr>
          <w:rFonts w:cs="Arial"/>
          <w:sz w:val="20"/>
          <w:szCs w:val="22"/>
        </w:rPr>
        <w:t xml:space="preserve">(wystąpienie o uzgodnienie stosownie do zapisów art. 53 ust. 4 pkt 10a </w:t>
      </w:r>
      <w:r w:rsidRPr="00077526">
        <w:rPr>
          <w:rFonts w:cs="Arial"/>
          <w:i/>
          <w:sz w:val="20"/>
          <w:szCs w:val="22"/>
        </w:rPr>
        <w:t>upzp</w:t>
      </w:r>
      <w:r w:rsidRPr="00077526">
        <w:rPr>
          <w:rFonts w:cs="Arial"/>
          <w:sz w:val="20"/>
          <w:szCs w:val="22"/>
        </w:rPr>
        <w:t>)</w:t>
      </w:r>
    </w:p>
    <w:p w:rsidR="00077526" w:rsidRPr="00077526" w:rsidP="00077526">
      <w:pPr>
        <w:overflowPunct/>
        <w:autoSpaceDE/>
        <w:adjustRightInd/>
        <w:spacing w:line="276" w:lineRule="auto"/>
        <w:ind w:firstLine="0"/>
        <w:contextualSpacing/>
        <w:textAlignment w:val="auto"/>
        <w:rPr>
          <w:rFonts w:cs="Arial"/>
          <w:szCs w:val="22"/>
        </w:rPr>
      </w:pPr>
      <w:r w:rsidRPr="00077526">
        <w:rPr>
          <w:rFonts w:cs="Arial"/>
          <w:bCs/>
          <w:szCs w:val="22"/>
        </w:rPr>
        <w:t>Nie wystąpiono z wnioskiem o uzgodnienie/opinię projektu niniejszej decyzji do pozostałych organów wymienionych w ustawie o planowaniu i zagospodarowaniu przestrzennym ponieważ  inwestycja nie znajduje się w zakresie ich właściwości.</w:t>
      </w:r>
    </w:p>
    <w:p w:rsidR="00077526" w:rsidRPr="00077526" w:rsidP="00077526">
      <w:pPr>
        <w:overflowPunct/>
        <w:autoSpaceDE/>
        <w:adjustRightInd/>
        <w:ind w:left="714" w:firstLine="0"/>
        <w:contextualSpacing/>
        <w:rPr>
          <w:rFonts w:cs="Arial"/>
          <w:color w:val="C45911" w:themeColor="accent2" w:themeShade="BF"/>
          <w:szCs w:val="22"/>
        </w:rPr>
      </w:pPr>
    </w:p>
    <w:p w:rsidR="00077526" w:rsidRPr="00077526" w:rsidP="00077526">
      <w:pPr>
        <w:overflowPunct/>
        <w:autoSpaceDE/>
        <w:adjustRightInd/>
        <w:ind w:firstLine="0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Przedmiotowe zamierzenie inwestycyjne, realizowane na terenie zamkniętym kolejowym, nie </w:t>
      </w:r>
      <w:r w:rsidRPr="00077526">
        <w:rPr>
          <w:rFonts w:cs="Arial"/>
          <w:szCs w:val="22"/>
        </w:rPr>
        <w:t xml:space="preserve">zalicza się do przedsięwzięć, które na podstawie rozporządzenia Rady Ministrów z dnia 10 września 2019 roku </w:t>
      </w:r>
      <w:r w:rsidRPr="00077526">
        <w:rPr>
          <w:rFonts w:cs="Arial"/>
          <w:i/>
          <w:szCs w:val="22"/>
        </w:rPr>
        <w:t>w sprawie przedsięwzięć mogących znacząco oddziaływać na środowisko</w:t>
      </w:r>
      <w:r w:rsidRPr="00077526">
        <w:rPr>
          <w:rFonts w:cs="Arial"/>
          <w:szCs w:val="22"/>
        </w:rPr>
        <w:t xml:space="preserve"> mogą zawsze znacząco lub potencjalnie znacząco oddziaływać na środowisko. </w:t>
      </w:r>
      <w:r w:rsidRPr="00077526">
        <w:rPr>
          <w:rFonts w:cs="Arial"/>
          <w:szCs w:val="22"/>
          <w:lang w:eastAsia="en-US"/>
        </w:rPr>
        <w:t>Planowane zamierzenie inwestycyjne nie będzie oddziaływać na istniejące oraz planowane obszary Natura 2000.</w:t>
      </w:r>
    </w:p>
    <w:p w:rsidR="00077526" w:rsidRPr="00077526" w:rsidP="00077526">
      <w:pPr>
        <w:overflowPunct/>
        <w:autoSpaceDE/>
        <w:adjustRightInd/>
        <w:ind w:firstLine="0"/>
        <w:rPr>
          <w:rFonts w:cs="Arial"/>
          <w:b/>
          <w:i/>
          <w:iCs/>
          <w:szCs w:val="22"/>
          <w:lang w:eastAsia="en-US"/>
        </w:rPr>
      </w:pPr>
    </w:p>
    <w:p w:rsidR="00077526" w:rsidRPr="00077526" w:rsidP="00077526">
      <w:pPr>
        <w:ind w:firstLine="0"/>
        <w:rPr>
          <w:rFonts w:cs="Arial"/>
          <w:szCs w:val="22"/>
        </w:rPr>
      </w:pPr>
      <w:r w:rsidRPr="00077526">
        <w:rPr>
          <w:rFonts w:cs="Arial"/>
          <w:szCs w:val="22"/>
        </w:rPr>
        <w:t>O prowadzonym postępowaniu w sprawie wydania decyzji o ustaleniu lokalizacji inwestycji celu publicznego na terenie zamkniętym strony postępowania (inwestor, właściciel oraz użytkownik wieczysty nieruchomości) zostały zawiadomione pisemnie. Pozostałe strony postępowania, znajdujące się w obszarze oddziaływania inwestycji, zostały zawiadomione</w:t>
      </w:r>
      <w:r w:rsidRPr="00077526">
        <w:rPr>
          <w:rFonts w:cs="Arial"/>
          <w:szCs w:val="22"/>
          <w:lang w:eastAsia="en-US"/>
        </w:rPr>
        <w:t xml:space="preserve"> poprzez obwieszczenie zamieszczone na tablicach ogłoszeń i stronach internetowych Urzędu Miasta i Gminy Uzdrowiskowej Muszyna oraz Małopolskiego Urzędu Wojewódzkiego w Krakowie</w:t>
      </w:r>
      <w:r w:rsidRPr="00077526">
        <w:rPr>
          <w:rFonts w:cs="Arial"/>
          <w:szCs w:val="22"/>
        </w:rPr>
        <w:t xml:space="preserve">. </w:t>
      </w:r>
    </w:p>
    <w:p w:rsidR="00077526" w:rsidRPr="00077526" w:rsidP="00077526">
      <w:pPr>
        <w:ind w:firstLine="0"/>
        <w:rPr>
          <w:rFonts w:cs="Arial"/>
          <w:color w:val="C45911" w:themeColor="accent2" w:themeShade="BF"/>
          <w:szCs w:val="22"/>
        </w:rPr>
      </w:pPr>
    </w:p>
    <w:p w:rsidR="00077526" w:rsidRPr="00077526" w:rsidP="00077526">
      <w:pPr>
        <w:ind w:firstLine="0"/>
        <w:jc w:val="left"/>
        <w:rPr>
          <w:rFonts w:eastAsia="Calibri" w:cs="Arial"/>
          <w:szCs w:val="22"/>
        </w:rPr>
      </w:pPr>
      <w:r w:rsidRPr="00077526">
        <w:rPr>
          <w:rFonts w:eastAsia="Calibri" w:cs="Arial"/>
          <w:szCs w:val="22"/>
        </w:rPr>
        <w:t>W trakcie prowadzonego postępowania strony nie wniosły uwag i zastrzeżeń.</w:t>
      </w:r>
    </w:p>
    <w:p w:rsidR="00077526" w:rsidRPr="00077526" w:rsidP="00077526">
      <w:pPr>
        <w:ind w:firstLine="0"/>
        <w:jc w:val="left"/>
        <w:rPr>
          <w:rFonts w:eastAsia="Calibri" w:cs="Arial"/>
          <w:color w:val="C45911" w:themeColor="accent2" w:themeShade="BF"/>
          <w:szCs w:val="22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Zgodnie z wymogiem art. 50 ust. 4 </w:t>
      </w:r>
      <w:r w:rsidRPr="00077526">
        <w:rPr>
          <w:rFonts w:cs="Arial"/>
          <w:i/>
          <w:szCs w:val="22"/>
          <w:lang w:eastAsia="en-US"/>
        </w:rPr>
        <w:t>upzp</w:t>
      </w:r>
      <w:r w:rsidRPr="00077526">
        <w:rPr>
          <w:rFonts w:cs="Arial"/>
          <w:szCs w:val="22"/>
          <w:lang w:eastAsia="en-US"/>
        </w:rPr>
        <w:t>, projekt decyzji został sporządzony przez mgr inż. arch. kraj. Joannę Pielas, która spełnia wymogi art. 5 pkt 5 ww. ustawy.</w:t>
      </w:r>
    </w:p>
    <w:p w:rsidR="00077526" w:rsidRPr="00077526" w:rsidP="00077526">
      <w:p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b/>
          <w:szCs w:val="22"/>
          <w:lang w:eastAsia="en-US"/>
        </w:rPr>
      </w:pPr>
      <w:r w:rsidRPr="00077526">
        <w:rPr>
          <w:rFonts w:cs="Arial"/>
          <w:b/>
          <w:szCs w:val="22"/>
          <w:lang w:eastAsia="en-US"/>
        </w:rPr>
        <w:t>W związku z powyższym orzeczono jak w sentencji.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Jednocześnie informuje się, że:</w:t>
      </w:r>
    </w:p>
    <w:p w:rsidR="00077526" w:rsidRPr="00077526" w:rsidP="00077526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Decyzja niniejsza nie rodzi praw do terenu i nie narusza praw własności i uprawnień osób trzecich.</w:t>
      </w:r>
    </w:p>
    <w:p w:rsidR="00077526" w:rsidRPr="00077526" w:rsidP="00077526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Wnioskodawcy, który nie uzyskał prawa do terenu, nie przysługuje zwrot nakładów poniesionych w związku z otrzymaną decyzją.</w:t>
      </w:r>
    </w:p>
    <w:p w:rsidR="00077526" w:rsidRPr="00077526" w:rsidP="00077526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Zgodnie z art. 55 </w:t>
      </w:r>
      <w:r w:rsidRPr="00077526">
        <w:rPr>
          <w:rFonts w:cs="Arial"/>
          <w:i/>
          <w:szCs w:val="22"/>
          <w:lang w:eastAsia="en-US"/>
        </w:rPr>
        <w:t>upzp</w:t>
      </w:r>
      <w:r w:rsidRPr="00077526">
        <w:rPr>
          <w:rFonts w:cs="Arial"/>
          <w:szCs w:val="22"/>
          <w:lang w:eastAsia="en-US"/>
        </w:rPr>
        <w:t>, niniejsza decyzja wiąże organ wydający decyzję o pozwoleniu na budowę.</w:t>
      </w:r>
    </w:p>
    <w:p w:rsidR="00077526" w:rsidRPr="00077526" w:rsidP="00077526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Wygaśnięcie decyzji o ustaleniu lokalizacji inwestycji celu publicznego – zgodnie z art. 65 </w:t>
      </w:r>
      <w:r w:rsidRPr="00077526">
        <w:rPr>
          <w:rFonts w:cs="Arial"/>
          <w:i/>
          <w:szCs w:val="22"/>
          <w:lang w:eastAsia="en-US"/>
        </w:rPr>
        <w:t>upzp</w:t>
      </w:r>
      <w:r w:rsidRPr="00077526">
        <w:rPr>
          <w:rFonts w:cs="Arial"/>
          <w:szCs w:val="22"/>
          <w:lang w:eastAsia="en-US"/>
        </w:rPr>
        <w:t xml:space="preserve"> następuje, jeżeli:</w:t>
      </w:r>
    </w:p>
    <w:p w:rsidR="00077526" w:rsidRPr="00077526" w:rsidP="00077526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inny wnioskodawca uzyska pozwolenie na budowę na tym samym terenie,</w:t>
      </w:r>
    </w:p>
    <w:p w:rsidR="00077526" w:rsidRPr="00077526" w:rsidP="00077526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dla tego terenu uchwalono plan miejscowy, którego ustalenia są inne niż w wydanej decyzji.</w:t>
      </w:r>
    </w:p>
    <w:p w:rsidR="00077526" w:rsidRPr="00077526" w:rsidP="00077526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>Przed przystąpieniem do realizacji zamierzonej inwestycji należy wystąpić do Wojewody Małopolskiego z wnioskiem o udzielenie pozwolenia na budowę, do którego należy dołączyć dokumenty</w:t>
      </w:r>
      <w:r w:rsidRPr="00077526">
        <w:rPr>
          <w:rFonts w:cs="Arial"/>
          <w:szCs w:val="22"/>
          <w:lang w:eastAsia="en-US"/>
        </w:rPr>
        <w:t xml:space="preserve"> wskazane w</w:t>
      </w:r>
      <w:r w:rsidRPr="00077526">
        <w:rPr>
          <w:rFonts w:cs="Arial"/>
          <w:szCs w:val="22"/>
          <w:lang w:eastAsia="en-US"/>
        </w:rPr>
        <w:t xml:space="preserve"> art. 33 ust. 2 ustawy </w:t>
      </w:r>
      <w:r w:rsidRPr="00077526">
        <w:rPr>
          <w:rFonts w:cs="Arial"/>
          <w:i/>
          <w:szCs w:val="22"/>
          <w:lang w:eastAsia="en-US"/>
        </w:rPr>
        <w:t>Prawo budowlane</w:t>
      </w:r>
      <w:r w:rsidRPr="00077526">
        <w:rPr>
          <w:rFonts w:cs="Arial"/>
          <w:i/>
          <w:szCs w:val="22"/>
          <w:lang w:eastAsia="en-US"/>
        </w:rPr>
        <w:t xml:space="preserve"> </w:t>
      </w:r>
      <w:r w:rsidRPr="00077526">
        <w:rPr>
          <w:rFonts w:cs="Arial"/>
          <w:szCs w:val="22"/>
          <w:lang w:eastAsia="en-US"/>
        </w:rPr>
        <w:t>lub dokonać zgłoszenia robót budowlanych na podstawie ww. ustawy</w:t>
      </w:r>
      <w:r w:rsidRPr="00077526">
        <w:rPr>
          <w:rFonts w:cs="Arial"/>
          <w:szCs w:val="22"/>
          <w:lang w:eastAsia="en-US"/>
        </w:rPr>
        <w:t>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spacing w:after="240"/>
        <w:ind w:firstLine="0"/>
        <w:textAlignment w:val="auto"/>
        <w:rPr>
          <w:rFonts w:cs="Arial"/>
          <w:szCs w:val="22"/>
          <w:lang w:eastAsia="en-US"/>
        </w:rPr>
      </w:pPr>
      <w:r w:rsidRPr="00077526">
        <w:rPr>
          <w:rFonts w:cs="Arial"/>
          <w:b/>
          <w:szCs w:val="22"/>
          <w:lang w:eastAsia="en-US"/>
        </w:rPr>
        <w:t xml:space="preserve">Od niniejszej decyzji służy stronom prawo wniesienia odwołania do Ministra </w:t>
      </w:r>
      <w:r w:rsidRPr="00077526">
        <w:rPr>
          <w:rFonts w:cs="Arial"/>
          <w:b/>
          <w:szCs w:val="22"/>
          <w:lang w:eastAsia="en-US"/>
        </w:rPr>
        <w:t>Rozwoju i Technologii</w:t>
      </w:r>
      <w:r w:rsidRPr="00077526">
        <w:rPr>
          <w:rFonts w:cs="Arial"/>
          <w:b/>
          <w:szCs w:val="22"/>
          <w:lang w:eastAsia="en-US"/>
        </w:rPr>
        <w:t xml:space="preserve"> w terminie 14 dni od dnia </w:t>
      </w:r>
      <w:r w:rsidRPr="00077526">
        <w:rPr>
          <w:rFonts w:cs="Arial"/>
          <w:b/>
          <w:szCs w:val="22"/>
          <w:lang w:eastAsia="en-US"/>
        </w:rPr>
        <w:t>jej doręczenia</w:t>
      </w:r>
      <w:r w:rsidRPr="00077526">
        <w:rPr>
          <w:rFonts w:cs="Arial"/>
          <w:b/>
          <w:szCs w:val="22"/>
          <w:lang w:eastAsia="en-US"/>
        </w:rPr>
        <w:t xml:space="preserve">. Odwołanie należy składać za pośrednictwem organu wydającego decyzję, tj. Wojewody Małopolskiego </w:t>
      </w:r>
      <w:r w:rsidRPr="00077526">
        <w:rPr>
          <w:rFonts w:cs="Arial"/>
          <w:b/>
          <w:szCs w:val="22"/>
          <w:lang w:eastAsia="en-US"/>
        </w:rPr>
        <w:br/>
      </w:r>
      <w:r w:rsidRPr="00077526">
        <w:rPr>
          <w:rFonts w:cs="Arial"/>
          <w:szCs w:val="22"/>
          <w:lang w:eastAsia="en-US"/>
        </w:rPr>
        <w:t>(</w:t>
      </w:r>
      <w:r w:rsidRPr="00077526">
        <w:rPr>
          <w:rFonts w:cs="Arial"/>
          <w:szCs w:val="22"/>
          <w:lang w:eastAsia="en-US"/>
        </w:rPr>
        <w:t>na adres: ul. Basztowa 22, 31-156 Kraków</w:t>
      </w:r>
      <w:r w:rsidRPr="00077526">
        <w:rPr>
          <w:rFonts w:cs="Arial"/>
          <w:szCs w:val="22"/>
          <w:lang w:eastAsia="en-US"/>
        </w:rPr>
        <w:t>)</w:t>
      </w:r>
      <w:r w:rsidRPr="00077526">
        <w:rPr>
          <w:rFonts w:cs="Arial"/>
          <w:szCs w:val="22"/>
          <w:lang w:eastAsia="en-US"/>
        </w:rPr>
        <w:t>.</w:t>
      </w:r>
    </w:p>
    <w:p w:rsidR="00077526" w:rsidRPr="00077526" w:rsidP="00077526">
      <w:pPr>
        <w:ind w:firstLine="0"/>
        <w:rPr>
          <w:rFonts w:cs="Arial"/>
          <w:b/>
          <w:bCs/>
          <w:szCs w:val="22"/>
        </w:rPr>
      </w:pPr>
      <w:r w:rsidRPr="00077526">
        <w:rPr>
          <w:rFonts w:cs="Arial"/>
          <w:b/>
          <w:bCs/>
          <w:szCs w:val="22"/>
        </w:rPr>
        <w:t>W trakcie biegu terminu do wniesienia odwołania strona może zrzec się prawa do wniesienia odwołania wobec Wojewody Małopolskiego.</w:t>
      </w:r>
    </w:p>
    <w:p w:rsidR="00077526" w:rsidRPr="00077526" w:rsidP="00077526">
      <w:pPr>
        <w:ind w:firstLine="0"/>
        <w:rPr>
          <w:rFonts w:cs="Arial"/>
          <w:b/>
          <w:bCs/>
          <w:szCs w:val="22"/>
        </w:rPr>
      </w:pPr>
      <w:r w:rsidRPr="00077526">
        <w:rPr>
          <w:rFonts w:cs="Arial"/>
          <w:b/>
          <w:bCs/>
          <w:szCs w:val="22"/>
        </w:rPr>
        <w:t>Z dniem doręczenia Wojewodzie Małopolskiemu oświadczenia o zrzeczeniu się prawa do wniesienia odwołania przez ostatnią ze stron postępowania, decyzja staje się ostateczna i prawomocna.</w:t>
      </w:r>
    </w:p>
    <w:p w:rsidR="00077526" w:rsidRPr="00077526" w:rsidP="00077526">
      <w:pPr>
        <w:ind w:firstLine="0"/>
        <w:rPr>
          <w:rFonts w:cs="Arial"/>
          <w:b/>
          <w:bCs/>
        </w:rPr>
      </w:pPr>
      <w:r w:rsidRPr="00077526">
        <w:rPr>
          <w:b/>
          <w:bCs/>
        </w:rPr>
        <w:t xml:space="preserve">Inwestor może wnieść żądanie wymierzenia kary Wojewodzie Małopolskiemu do organu wyższego stopnia za niewydanie decyzji w sprawie ustalenia lokalizacji inwestycji celu publicznego w terminie 65 dni od dnia złożenia wniosku. Żądanie wymierzenia kary należy składać za pośrednictwem organu wydającego decyzję, tj. Wojewody Małopolskiego (na adres: ul. Basztowa 22, 31-156 Kraków). </w:t>
      </w:r>
    </w:p>
    <w:p w:rsidR="00077526" w:rsidRPr="00077526" w:rsidP="00077526">
      <w:pPr>
        <w:ind w:firstLine="0"/>
        <w:rPr>
          <w:rFonts w:ascii="Calibri" w:hAnsi="Calibri" w:cs="Calibri"/>
        </w:rPr>
      </w:pPr>
      <w:r w:rsidRPr="00077526">
        <w:t>Do terminu 65 dni na wydanie decyzji nie wlicza się terminów przewidzianych w przepisach prawa do dokonania określonych czynności, okresów zawieszenia postępowania oraz okresów opóźnień spowodowanych z winy strony albo z przyczyn niezależnych od organu.</w:t>
      </w:r>
    </w:p>
    <w:p w:rsidR="00077526" w:rsidRPr="00077526" w:rsidP="00077526">
      <w:pPr>
        <w:overflowPunct/>
        <w:autoSpaceDE/>
        <w:adjustRightInd/>
        <w:spacing w:after="240"/>
        <w:ind w:firstLine="0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Zgodnie z art. 49 </w:t>
      </w:r>
      <w:r w:rsidRPr="00077526">
        <w:rPr>
          <w:rFonts w:cs="Arial"/>
          <w:i/>
          <w:szCs w:val="22"/>
          <w:lang w:eastAsia="en-US"/>
        </w:rPr>
        <w:t xml:space="preserve">Kpa </w:t>
      </w:r>
      <w:r w:rsidRPr="00077526">
        <w:rPr>
          <w:rFonts w:cs="Arial"/>
          <w:szCs w:val="22"/>
          <w:lang w:eastAsia="en-US"/>
        </w:rPr>
        <w:t xml:space="preserve"> – w przypadku zawiadomienia przez obwieszczenie – doręczenie decyzji uważa się za dokonane po upływie czternastu dni od dnia publicznego ogłoszenia </w:t>
      </w:r>
      <w:r w:rsidRPr="00077526">
        <w:rPr>
          <w:rFonts w:cs="Arial"/>
          <w:szCs w:val="22"/>
          <w:lang w:eastAsia="en-US"/>
        </w:rPr>
        <w:br/>
        <w:t xml:space="preserve">tj. ukazania się obwieszczenia o wydaniu ww. decyzji Wojewody Małopolskiego. </w:t>
      </w:r>
    </w:p>
    <w:p w:rsidR="00077526" w:rsidRPr="00077526" w:rsidP="00077526">
      <w:pPr>
        <w:overflowPunct/>
        <w:autoSpaceDE/>
        <w:adjustRightInd/>
        <w:ind w:firstLine="0"/>
        <w:rPr>
          <w:rFonts w:cs="Arial"/>
          <w:szCs w:val="22"/>
          <w:lang w:eastAsia="en-US"/>
        </w:rPr>
      </w:pPr>
      <w:r w:rsidRPr="00077526">
        <w:rPr>
          <w:rFonts w:cs="Arial"/>
          <w:szCs w:val="22"/>
          <w:lang w:eastAsia="en-US"/>
        </w:rPr>
        <w:t xml:space="preserve">Zgodnie z art. 53 ust. 6 </w:t>
      </w:r>
      <w:r w:rsidRPr="00077526">
        <w:rPr>
          <w:rFonts w:cs="Arial"/>
          <w:i/>
          <w:szCs w:val="22"/>
        </w:rPr>
        <w:t>upzp</w:t>
      </w:r>
      <w:r w:rsidRPr="00077526">
        <w:rPr>
          <w:rFonts w:cs="Arial"/>
          <w:i/>
          <w:szCs w:val="22"/>
          <w:lang w:eastAsia="en-US"/>
        </w:rPr>
        <w:t xml:space="preserve">, </w:t>
      </w:r>
      <w:r w:rsidRPr="00077526">
        <w:rPr>
          <w:rFonts w:cs="Arial"/>
          <w:szCs w:val="22"/>
          <w:lang w:eastAsia="en-US"/>
        </w:rPr>
        <w:t xml:space="preserve">odwołanie od decyzji o ustaleniu lokalizacji inwestycji celu publicznego powinno zawierać zarzuty odnoszące się do decyzji, określać istotę i zakres żądania będącego przedmiotem odwołania oraz wskazywać dowody uzasadniające to żądanie. </w:t>
      </w:r>
    </w:p>
    <w:p w:rsidR="00077526" w:rsidRPr="00077526" w:rsidP="00077526">
      <w:pPr>
        <w:overflowPunct/>
        <w:autoSpaceDE/>
        <w:adjustRightInd/>
        <w:ind w:firstLine="0"/>
        <w:rPr>
          <w:rFonts w:cs="Arial"/>
          <w:color w:val="C45911" w:themeColor="accent2" w:themeShade="BF"/>
          <w:szCs w:val="22"/>
          <w:lang w:eastAsia="en-US"/>
        </w:rPr>
      </w:pPr>
    </w:p>
    <w:p w:rsidR="00077526" w:rsidRPr="00077526" w:rsidP="00077526">
      <w:pPr>
        <w:overflowPunct/>
        <w:autoSpaceDE/>
        <w:adjustRightInd/>
        <w:ind w:firstLine="0"/>
        <w:rPr>
          <w:rFonts w:cs="Arial"/>
          <w:i/>
          <w:szCs w:val="22"/>
          <w:lang w:eastAsia="en-US"/>
        </w:rPr>
      </w:pPr>
      <w:r w:rsidRPr="00077526">
        <w:rPr>
          <w:rFonts w:cs="Arial"/>
          <w:i/>
          <w:iCs/>
          <w:szCs w:val="22"/>
        </w:rPr>
        <w:t>Zgodnie z art. 1 i art. 4 ustawy z dnia 16 listopada 2006 roku o opłacie skarbowej</w:t>
      </w:r>
      <w:r w:rsidRPr="00077526">
        <w:rPr>
          <w:rFonts w:cs="Arial"/>
          <w:i/>
          <w:szCs w:val="22"/>
          <w:lang w:eastAsia="en-US"/>
        </w:rPr>
        <w:t xml:space="preserve"> </w:t>
      </w:r>
      <w:r w:rsidRPr="00077526">
        <w:rPr>
          <w:rFonts w:cs="Arial"/>
          <w:i/>
          <w:iCs/>
          <w:szCs w:val="22"/>
        </w:rPr>
        <w:t>(Dz.U.2020.1546) – załącznik część I pkt 8, inwestor uiścił opłatę skarbową za wydanie decyzji o warunkach zabudowy i zagospodarowania terenu w wysokości 598 zł (pięćset dziewięćdziesiąt osiem zł).</w:t>
      </w: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color w:val="C45911" w:themeColor="accent2" w:themeShade="BF"/>
          <w:szCs w:val="22"/>
          <w:lang w:eastAsia="en-US"/>
        </w:rPr>
      </w:pPr>
    </w:p>
    <w:p w:rsidR="00854106" w:rsidP="00854106">
      <w:pPr>
        <w:tabs>
          <w:tab w:val="left" w:pos="5973"/>
        </w:tabs>
        <w:spacing w:after="100"/>
        <w:ind w:left="4536" w:right="-57"/>
        <w:jc w:val="center"/>
        <w:rPr>
          <w:rFonts w:ascii="Times New Roman" w:hAnsi="Times New Roman"/>
          <w:b/>
          <w:bCs/>
          <w:color w:val="C00000"/>
          <w:sz w:val="20"/>
        </w:rPr>
      </w:pPr>
      <w:r>
        <w:rPr>
          <w:rFonts w:ascii="Times New Roman" w:hAnsi="Times New Roman"/>
          <w:b/>
          <w:bCs/>
          <w:color w:val="C00000"/>
          <w:sz w:val="20"/>
        </w:rPr>
        <w:t>Z up. Wojewody Małopolskiego</w:t>
      </w:r>
    </w:p>
    <w:p w:rsidR="00854106" w:rsidP="00854106">
      <w:pPr>
        <w:tabs>
          <w:tab w:val="left" w:pos="5973"/>
        </w:tabs>
        <w:ind w:left="4536" w:right="-57"/>
        <w:jc w:val="center"/>
        <w:rPr>
          <w:rFonts w:ascii="Times New Roman" w:hAnsi="Times New Roman"/>
          <w:bCs/>
          <w:i/>
          <w:color w:val="C00000"/>
          <w:sz w:val="20"/>
        </w:rPr>
      </w:pPr>
      <w:r>
        <w:rPr>
          <w:rFonts w:ascii="Times New Roman" w:hAnsi="Times New Roman"/>
          <w:bCs/>
          <w:i/>
          <w:color w:val="C00000"/>
          <w:sz w:val="20"/>
        </w:rPr>
        <w:t>Michał Donocik</w:t>
      </w:r>
    </w:p>
    <w:p w:rsidR="00854106" w:rsidP="00854106">
      <w:pPr>
        <w:tabs>
          <w:tab w:val="left" w:pos="5973"/>
        </w:tabs>
        <w:ind w:left="4536" w:right="-57"/>
        <w:jc w:val="center"/>
        <w:rPr>
          <w:rFonts w:ascii="Times New Roman" w:hAnsi="Times New Roman"/>
          <w:b/>
          <w:bCs/>
          <w:color w:val="C00000"/>
          <w:sz w:val="20"/>
        </w:rPr>
      </w:pPr>
      <w:r>
        <w:rPr>
          <w:rFonts w:ascii="Times New Roman" w:hAnsi="Times New Roman"/>
          <w:b/>
          <w:bCs/>
          <w:color w:val="C00000"/>
          <w:sz w:val="20"/>
        </w:rPr>
        <w:t>Kierownik Oddziału</w:t>
      </w:r>
    </w:p>
    <w:p w:rsidR="00854106" w:rsidP="00854106">
      <w:pPr>
        <w:tabs>
          <w:tab w:val="left" w:pos="5973"/>
        </w:tabs>
        <w:ind w:left="4536" w:right="-57"/>
        <w:jc w:val="center"/>
        <w:rPr>
          <w:rFonts w:ascii="Times New Roman" w:hAnsi="Times New Roman"/>
          <w:b/>
          <w:bCs/>
          <w:color w:val="C00000"/>
          <w:sz w:val="20"/>
        </w:rPr>
      </w:pPr>
      <w:r>
        <w:rPr>
          <w:rFonts w:ascii="Times New Roman" w:hAnsi="Times New Roman"/>
          <w:b/>
          <w:bCs/>
          <w:color w:val="C00000"/>
          <w:sz w:val="20"/>
        </w:rPr>
        <w:t>w Wydziale Infrastruktury</w:t>
      </w:r>
    </w:p>
    <w:p w:rsidR="00854106" w:rsidP="00854106">
      <w:pPr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18"/>
        </w:rPr>
        <w:t>[podpisano kwalifikowanym podpisem elektronicznym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Symbol" w:hAnsi="Symbol"/>
          <w:sz w:val="20"/>
          <w:vertAlign w:val="superscript"/>
        </w:rPr>
        <w:footnoteReference w:customMarkFollows="1" w:id="3"/>
        <w:sym w:font="Symbol" w:char="F02A"/>
      </w:r>
      <w:r>
        <w:rPr>
          <w:rFonts w:ascii="Times New Roman" w:hAnsi="Times New Roman"/>
          <w:sz w:val="20"/>
        </w:rPr>
        <w:t>]</w:t>
      </w:r>
    </w:p>
    <w:p w:rsidR="00077526" w:rsidP="00077526"/>
    <w:p w:rsidR="00854106" w:rsidRPr="00077526" w:rsidP="00077526"/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 w:val="20"/>
          <w:szCs w:val="22"/>
          <w:lang w:eastAsia="en-US"/>
        </w:rPr>
      </w:pPr>
    </w:p>
    <w:p w:rsidR="00077526" w:rsidRPr="00077526" w:rsidP="00077526">
      <w:pPr>
        <w:overflowPunct/>
        <w:autoSpaceDE/>
        <w:autoSpaceDN/>
        <w:adjustRightInd/>
        <w:ind w:firstLine="0"/>
        <w:textAlignment w:val="auto"/>
        <w:rPr>
          <w:rFonts w:cs="Arial"/>
          <w:sz w:val="20"/>
          <w:szCs w:val="22"/>
          <w:lang w:eastAsia="en-US"/>
        </w:rPr>
      </w:pPr>
      <w:r w:rsidRPr="00077526">
        <w:rPr>
          <w:rFonts w:cs="Arial"/>
          <w:sz w:val="20"/>
          <w:szCs w:val="22"/>
          <w:lang w:eastAsia="en-US"/>
        </w:rPr>
        <w:t>Otrzymują (1 egzemplarz decyzji + 1 załącznik graficzny):</w:t>
      </w:r>
    </w:p>
    <w:p w:rsidR="00077526" w:rsidRPr="00077526" w:rsidP="00077526">
      <w:pPr>
        <w:numPr>
          <w:ilvl w:val="0"/>
          <w:numId w:val="15"/>
        </w:numPr>
        <w:overflowPunct/>
        <w:autoSpaceDE/>
        <w:adjustRightInd/>
        <w:ind w:left="426"/>
        <w:textAlignment w:val="auto"/>
        <w:rPr>
          <w:rFonts w:cs="Arial"/>
          <w:sz w:val="20"/>
        </w:rPr>
      </w:pPr>
      <w:r w:rsidRPr="00077526">
        <w:rPr>
          <w:rFonts w:cs="Arial"/>
          <w:sz w:val="20"/>
        </w:rPr>
        <w:t xml:space="preserve">PKP Polskie Linie Kolejowe S.A., </w:t>
      </w:r>
      <w:r w:rsidRPr="00077526">
        <w:rPr>
          <w:rFonts w:cs="Arial"/>
          <w:i/>
          <w:sz w:val="20"/>
        </w:rPr>
        <w:t>doręczono pełnomocnikowi:</w:t>
      </w:r>
      <w:r w:rsidRPr="00077526">
        <w:rPr>
          <w:rFonts w:cs="Arial"/>
        </w:rPr>
        <w:t xml:space="preserve"> </w:t>
      </w:r>
      <w:r w:rsidRPr="00077526">
        <w:rPr>
          <w:rFonts w:cs="Arial"/>
          <w:sz w:val="20"/>
        </w:rPr>
        <w:t>Romuald Mądry, ul. Targowa 74,   03-734 Warszawa;</w:t>
      </w:r>
    </w:p>
    <w:p w:rsidR="00077526" w:rsidRPr="00077526" w:rsidP="00077526">
      <w:pPr>
        <w:numPr>
          <w:ilvl w:val="0"/>
          <w:numId w:val="15"/>
        </w:numPr>
        <w:overflowPunct/>
        <w:autoSpaceDE/>
        <w:adjustRightInd/>
        <w:ind w:left="426"/>
        <w:textAlignment w:val="auto"/>
        <w:rPr>
          <w:rFonts w:cs="Arial"/>
          <w:sz w:val="20"/>
        </w:rPr>
      </w:pPr>
      <w:r w:rsidRPr="00077526">
        <w:rPr>
          <w:rFonts w:cs="Arial"/>
          <w:sz w:val="20"/>
        </w:rPr>
        <w:t>(</w:t>
      </w:r>
      <w:r w:rsidRPr="00077526">
        <w:rPr>
          <w:rFonts w:cs="Arial"/>
          <w:sz w:val="20"/>
        </w:rPr>
        <w:t>ePUAP</w:t>
      </w:r>
      <w:r w:rsidRPr="00077526">
        <w:rPr>
          <w:rFonts w:cs="Arial"/>
          <w:sz w:val="20"/>
        </w:rPr>
        <w:t>) Starosta Nowosądecki (właściciel: Skarb Państwa);</w:t>
      </w:r>
    </w:p>
    <w:p w:rsidR="00077526" w:rsidRPr="00077526" w:rsidP="00077526">
      <w:pPr>
        <w:numPr>
          <w:ilvl w:val="0"/>
          <w:numId w:val="15"/>
        </w:numPr>
        <w:overflowPunct/>
        <w:autoSpaceDE/>
        <w:adjustRightInd/>
        <w:ind w:left="426"/>
        <w:textAlignment w:val="auto"/>
        <w:rPr>
          <w:rFonts w:cs="Arial"/>
          <w:sz w:val="20"/>
        </w:rPr>
      </w:pPr>
      <w:r w:rsidRPr="00077526">
        <w:rPr>
          <w:rFonts w:cs="Arial"/>
          <w:sz w:val="20"/>
        </w:rPr>
        <w:t>(</w:t>
      </w:r>
      <w:r w:rsidRPr="00077526">
        <w:rPr>
          <w:rFonts w:cs="Arial"/>
          <w:sz w:val="20"/>
        </w:rPr>
        <w:t>ePUAP</w:t>
      </w:r>
      <w:r w:rsidRPr="00077526">
        <w:rPr>
          <w:rFonts w:cs="Arial"/>
          <w:sz w:val="20"/>
        </w:rPr>
        <w:t>) PKP  S.A. (użytkownik wieczysty);</w:t>
      </w:r>
    </w:p>
    <w:p w:rsidR="00077526" w:rsidRPr="00077526" w:rsidP="00077526">
      <w:pPr>
        <w:numPr>
          <w:ilvl w:val="0"/>
          <w:numId w:val="15"/>
        </w:numPr>
        <w:overflowPunct/>
        <w:autoSpaceDE/>
        <w:adjustRightInd/>
        <w:ind w:left="426"/>
        <w:textAlignment w:val="auto"/>
        <w:rPr>
          <w:rFonts w:cs="Arial"/>
          <w:sz w:val="20"/>
          <w:lang w:val="en-US"/>
        </w:rPr>
      </w:pPr>
      <w:r w:rsidRPr="00077526">
        <w:rPr>
          <w:rFonts w:cs="Arial"/>
          <w:sz w:val="20"/>
          <w:lang w:val="en-US"/>
        </w:rPr>
        <w:t xml:space="preserve">WI-IV – Ad acta (EZD). </w:t>
      </w:r>
    </w:p>
    <w:p w:rsidR="00077526" w:rsidRPr="00077526" w:rsidP="00077526">
      <w:pPr>
        <w:overflowPunct/>
        <w:autoSpaceDE/>
        <w:adjustRightInd/>
        <w:ind w:firstLine="0"/>
        <w:rPr>
          <w:rFonts w:cs="Arial"/>
          <w:sz w:val="20"/>
          <w:szCs w:val="22"/>
          <w:lang w:val="en-US"/>
        </w:rPr>
      </w:pPr>
    </w:p>
    <w:p w:rsidR="00077526" w:rsidRPr="00077526" w:rsidP="00077526">
      <w:pPr>
        <w:overflowPunct/>
        <w:autoSpaceDE/>
        <w:adjustRightInd/>
        <w:ind w:firstLine="0"/>
        <w:rPr>
          <w:rFonts w:cs="Arial"/>
          <w:sz w:val="20"/>
          <w:szCs w:val="22"/>
        </w:rPr>
      </w:pPr>
      <w:r w:rsidRPr="00077526">
        <w:rPr>
          <w:rFonts w:cs="Arial"/>
          <w:sz w:val="20"/>
          <w:szCs w:val="22"/>
        </w:rPr>
        <w:t>Do wiadomości:</w:t>
      </w:r>
    </w:p>
    <w:p w:rsidR="00077526" w:rsidRPr="00077526" w:rsidP="00077526">
      <w:pPr>
        <w:numPr>
          <w:ilvl w:val="0"/>
          <w:numId w:val="16"/>
        </w:numPr>
        <w:overflowPunct/>
        <w:autoSpaceDE/>
        <w:adjustRightInd/>
        <w:ind w:left="426"/>
        <w:contextualSpacing/>
        <w:textAlignment w:val="auto"/>
        <w:rPr>
          <w:rFonts w:cs="Arial"/>
          <w:sz w:val="20"/>
          <w:szCs w:val="22"/>
          <w:lang w:eastAsia="en-US"/>
        </w:rPr>
      </w:pPr>
      <w:r w:rsidRPr="00077526">
        <w:rPr>
          <w:rFonts w:cs="Arial"/>
          <w:bCs/>
          <w:iCs/>
          <w:sz w:val="20"/>
          <w:szCs w:val="22"/>
        </w:rPr>
        <w:t>(</w:t>
      </w:r>
      <w:r w:rsidRPr="00077526">
        <w:rPr>
          <w:rFonts w:cs="Arial"/>
          <w:bCs/>
          <w:iCs/>
          <w:sz w:val="20"/>
          <w:szCs w:val="22"/>
        </w:rPr>
        <w:t>ePUAP</w:t>
      </w:r>
      <w:r w:rsidRPr="00077526">
        <w:rPr>
          <w:rFonts w:cs="Arial"/>
          <w:bCs/>
          <w:iCs/>
          <w:sz w:val="20"/>
          <w:szCs w:val="22"/>
        </w:rPr>
        <w:t xml:space="preserve">) </w:t>
      </w:r>
      <w:r w:rsidRPr="00077526">
        <w:rPr>
          <w:rFonts w:cs="Arial"/>
          <w:sz w:val="20"/>
        </w:rPr>
        <w:t xml:space="preserve">Urząd Miasta i Gminy Uzdrowiskowej w Muszynie </w:t>
      </w:r>
      <w:r w:rsidRPr="00077526">
        <w:rPr>
          <w:rFonts w:cs="Arial"/>
          <w:sz w:val="20"/>
          <w:szCs w:val="22"/>
          <w:lang w:eastAsia="en-US"/>
        </w:rPr>
        <w:t xml:space="preserve">(zgodnie z art. 66 ust. 1 </w:t>
      </w:r>
      <w:r w:rsidRPr="00077526">
        <w:rPr>
          <w:rFonts w:cs="Arial"/>
          <w:i/>
          <w:sz w:val="20"/>
          <w:szCs w:val="22"/>
          <w:lang w:eastAsia="en-US"/>
        </w:rPr>
        <w:t>upzp</w:t>
      </w:r>
      <w:r w:rsidRPr="00077526">
        <w:rPr>
          <w:rFonts w:cs="Arial"/>
          <w:sz w:val="20"/>
          <w:szCs w:val="22"/>
          <w:lang w:eastAsia="en-US"/>
        </w:rPr>
        <w:t>)</w:t>
      </w:r>
      <w:r w:rsidRPr="00077526">
        <w:rPr>
          <w:rFonts w:cs="Arial"/>
          <w:bCs/>
          <w:iCs/>
          <w:sz w:val="20"/>
          <w:szCs w:val="22"/>
        </w:rPr>
        <w:t xml:space="preserve"> –</w:t>
      </w:r>
      <w:r w:rsidR="00854106">
        <w:rPr>
          <w:rFonts w:cs="Arial"/>
          <w:bCs/>
          <w:iCs/>
          <w:sz w:val="20"/>
          <w:szCs w:val="22"/>
        </w:rPr>
        <w:br/>
      </w:r>
      <w:r w:rsidRPr="00077526">
        <w:rPr>
          <w:rFonts w:cs="Arial"/>
          <w:sz w:val="20"/>
          <w:szCs w:val="22"/>
        </w:rPr>
        <w:t>1 egzemplarz decyzji + 1 załącznik graficzny</w:t>
      </w:r>
      <w:r w:rsidRPr="00077526">
        <w:rPr>
          <w:rFonts w:cs="Arial"/>
          <w:sz w:val="20"/>
          <w:szCs w:val="22"/>
          <w:lang w:eastAsia="en-US"/>
        </w:rPr>
        <w:t>.</w:t>
      </w:r>
    </w:p>
    <w:p w:rsidR="00077526" w:rsidRPr="00077526" w:rsidP="00077526">
      <w:pPr>
        <w:overflowPunct/>
        <w:autoSpaceDE/>
        <w:adjustRightInd/>
        <w:ind w:left="644" w:firstLine="0"/>
        <w:contextualSpacing/>
        <w:rPr>
          <w:rFonts w:cs="Arial"/>
          <w:color w:val="C45911" w:themeColor="accent2" w:themeShade="BF"/>
          <w:szCs w:val="24"/>
          <w:lang w:eastAsia="en-US"/>
        </w:rPr>
      </w:pPr>
    </w:p>
    <w:p w:rsidR="00077526" w:rsidRPr="00077526" w:rsidP="00077526">
      <w:pPr>
        <w:overflowPunct/>
        <w:autoSpaceDE/>
        <w:adjustRightInd/>
        <w:ind w:firstLine="0"/>
        <w:rPr>
          <w:rFonts w:cs="Arial"/>
          <w:sz w:val="20"/>
          <w:szCs w:val="22"/>
        </w:rPr>
      </w:pPr>
      <w:r w:rsidRPr="00077526">
        <w:rPr>
          <w:rFonts w:cs="Arial"/>
          <w:sz w:val="20"/>
        </w:rPr>
        <w:t xml:space="preserve">Pozostałe strony postępowania zawiadamia się zgodnie z art. 53 ust. 1 </w:t>
      </w:r>
      <w:r w:rsidRPr="00077526">
        <w:rPr>
          <w:rFonts w:cs="Arial"/>
          <w:i/>
          <w:sz w:val="20"/>
        </w:rPr>
        <w:t>upzp</w:t>
      </w:r>
      <w:r w:rsidRPr="00077526">
        <w:rPr>
          <w:rFonts w:cs="Arial"/>
          <w:sz w:val="20"/>
        </w:rPr>
        <w:t xml:space="preserve"> oraz art. 49 </w:t>
      </w:r>
      <w:r w:rsidRPr="00077526">
        <w:rPr>
          <w:rFonts w:cs="Arial"/>
          <w:i/>
          <w:sz w:val="20"/>
        </w:rPr>
        <w:t>Kpa</w:t>
      </w:r>
      <w:r w:rsidRPr="00077526">
        <w:rPr>
          <w:rFonts w:cs="Arial"/>
          <w:sz w:val="20"/>
        </w:rPr>
        <w:t>,</w:t>
      </w:r>
      <w:r w:rsidRPr="00077526">
        <w:rPr>
          <w:rFonts w:cs="Arial"/>
          <w:i/>
          <w:sz w:val="20"/>
        </w:rPr>
        <w:t xml:space="preserve"> </w:t>
      </w:r>
      <w:r w:rsidRPr="00077526">
        <w:rPr>
          <w:rFonts w:cs="Arial"/>
          <w:sz w:val="20"/>
        </w:rPr>
        <w:t>w drodze obwieszczenia, które podlega zamieszczeniu na tablicy ogłoszeń oraz na stronie internetowej Małopolskiego Urzędu Wojewódzkiego w Krakowie i na tablicy ogłoszeń oraz na stronie internetowej Urzędu Miasta i Gminy Uzdrowiskowej w Muszynie, właściwych ze względu na lokalizację inwestycji.</w:t>
      </w:r>
    </w:p>
    <w:p w:rsidR="00077526" w:rsidRPr="00077526" w:rsidP="00077526">
      <w:pPr>
        <w:tabs>
          <w:tab w:val="left" w:pos="5387"/>
        </w:tabs>
        <w:ind w:firstLine="0"/>
        <w:jc w:val="left"/>
        <w:rPr>
          <w:rFonts w:cs="Arial"/>
          <w:szCs w:val="22"/>
        </w:rPr>
      </w:pPr>
    </w:p>
    <w:p w:rsidR="00000A9C" w:rsidRPr="003048AC" w:rsidP="00077526">
      <w:pPr>
        <w:tabs>
          <w:tab w:val="left" w:pos="5387"/>
        </w:tabs>
        <w:ind w:firstLine="0"/>
        <w:jc w:val="left"/>
        <w:rPr>
          <w:rFonts w:cs="Arial"/>
          <w:szCs w:val="22"/>
        </w:rPr>
      </w:pPr>
    </w:p>
    <w:sectPr w:rsidSect="00000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A9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A9C">
    <w:pPr>
      <w:pStyle w:val="Footer"/>
    </w:pPr>
  </w:p>
  <w:p w:rsidR="00C46397"/>
  <w:p w:rsidR="00C46397" w:rsidP="00EC59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CD" w:rsidRPr="003129B0" w:rsidP="00DE78CD">
    <w:pPr>
      <w:pStyle w:val="Footer"/>
      <w:rPr>
        <w:sz w:val="16"/>
        <w:szCs w:val="16"/>
      </w:rPr>
    </w:pPr>
  </w:p>
  <w:p w:rsidR="00DE78CD" w:rsidRPr="003129B0" w:rsidP="00DE78CD">
    <w:pPr>
      <w:pStyle w:val="Footer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8CD" w:rsidRPr="0068574F" w:rsidP="0068574F">
    <w:pPr>
      <w:pStyle w:val="Footer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>12 39 21 618 * fax  12 39 21 917</w:t>
    </w:r>
    <w:r w:rsidRPr="00B16ADB">
      <w:rPr>
        <w:rFonts w:cs="Arial"/>
        <w:b/>
        <w:sz w:val="16"/>
        <w:szCs w:val="16"/>
      </w:rPr>
      <w:t>,</w:t>
    </w:r>
    <w:r w:rsidRPr="003129B0">
      <w:rPr>
        <w:rFonts w:cs="Arial"/>
        <w:b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b/>
        <w:sz w:val="16"/>
        <w:szCs w:val="16"/>
      </w:rPr>
      <w:t>: /ag9300lhke/skrytka</w:t>
    </w:r>
  </w:p>
  <w:p w:rsidR="003129B0" w:rsidP="00DE78CD">
    <w:pPr>
      <w:pStyle w:val="Footer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sz w:val="16"/>
        <w:szCs w:val="16"/>
      </w:rPr>
      <w:t>,</w:t>
    </w:r>
  </w:p>
  <w:p w:rsidR="00DE78CD" w:rsidRPr="003129B0" w:rsidP="003129B0">
    <w:pPr>
      <w:pStyle w:val="Footer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:rsidR="00DE78CD" w:rsidRPr="0092182A" w:rsidP="00DE78CD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A60B7">
      <w:r>
        <w:separator/>
      </w:r>
    </w:p>
  </w:footnote>
  <w:footnote w:type="continuationSeparator" w:id="1">
    <w:p w:rsidR="003A60B7">
      <w:r>
        <w:continuationSeparator/>
      </w:r>
    </w:p>
  </w:footnote>
  <w:footnote w:id="2">
    <w:p w:rsidR="00077526" w:rsidP="00077526">
      <w:pPr>
        <w:pStyle w:val="FootnoteText"/>
      </w:pPr>
      <w:r>
        <w:rPr>
          <w:rStyle w:val="FootnoteReference"/>
        </w:rPr>
        <w:footnoteRef/>
      </w:r>
      <w:r>
        <w:t xml:space="preserve"> Na podstawie karty kwalifikacji przedsięwzięcia </w:t>
      </w:r>
    </w:p>
  </w:footnote>
  <w:footnote w:id="3">
    <w:p w:rsidR="00854106" w:rsidP="00854106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Symbol" w:hAnsi="Symbol"/>
        </w:rPr>
        <w:sym w:font="Symbol" w:char="F02A"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W przypadku doręczenia korespondencji za pośrednictwem operatora pocztowego, zastosowanie znajduje art. </w:t>
      </w:r>
      <w:r>
        <w:rPr>
          <w:rStyle w:val="articletitle"/>
          <w:rFonts w:ascii="Times New Roman" w:hAnsi="Times New Roman"/>
          <w:sz w:val="18"/>
          <w:szCs w:val="18"/>
        </w:rPr>
        <w:t>39</w:t>
      </w:r>
      <w:r>
        <w:rPr>
          <w:rStyle w:val="articletitle"/>
          <w:rFonts w:ascii="Times New Roman" w:hAnsi="Times New Roman"/>
          <w:sz w:val="18"/>
          <w:szCs w:val="18"/>
          <w:vertAlign w:val="superscript"/>
        </w:rPr>
        <w:t>3</w:t>
      </w:r>
      <w:r>
        <w:rPr>
          <w:rStyle w:val="articletitle"/>
          <w:rFonts w:ascii="Times New Roman" w:hAnsi="Times New Roman"/>
          <w:sz w:val="18"/>
          <w:szCs w:val="18"/>
        </w:rPr>
        <w:t xml:space="preserve"> ustawy Kodeks postępowania administracyjnego, zgodnie z którym w</w:t>
      </w:r>
      <w:r>
        <w:rPr>
          <w:rFonts w:ascii="Times New Roman" w:hAnsi="Times New Roman"/>
          <w:color w:val="000000"/>
          <w:sz w:val="18"/>
          <w:szCs w:val="18"/>
        </w:rPr>
        <w:t>ydruk pisma stanowi dowód tego, co zostało stwierdzone w piśmie, wydanym przez organ administracji publicznej w postaci elektronicznej, przy wykorzystaniu systemu teleinformatycznego. Szczegółowe informacje dotyczące daty i sposobu podpisania dokumentu oraz jego identyfikatora, ze wskazaniem osoby podpisującej, można odczytać z tabeli załączonej do pisma.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71">
    <w:pPr>
      <w:ind w:left="851"/>
    </w:pPr>
    <w:r>
      <w:t xml:space="preserve">                   </w:t>
    </w:r>
  </w:p>
  <w:p w:rsidR="00C46397"/>
  <w:p w:rsidR="00C46397" w:rsidP="00EC59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111"/>
    </w:tblGrid>
    <w:tr w:rsidTr="00CA1BA9">
      <w:tblPrEx>
        <w:tblW w:w="4111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4FFB" w:rsidRPr="000B0CB2" w:rsidP="00CA1BA9">
          <w:pPr>
            <w:ind w:firstLine="0"/>
            <w:jc w:val="right"/>
          </w:pPr>
          <w:r w:rsidRPr="000B0CB2">
            <w:rPr>
              <w:rFonts w:cs="Arial"/>
              <w:szCs w:val="22"/>
            </w:rPr>
            <w:t xml:space="preserve">Kraków, </w:t>
          </w:r>
          <w:bookmarkStart w:id="3" w:name="ezdDataPodpisu"/>
          <w:r w:rsidRPr="000B0CB2">
            <w:t>20 grudnia 2022 r.</w:t>
          </w:r>
          <w:bookmarkEnd w:id="3"/>
        </w:p>
      </w:tc>
    </w:tr>
  </w:tbl>
  <w:p w:rsidR="00647B4A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E71" w:rsidRPr="00760E09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B272C"/>
    <w:multiLevelType w:val="singleLevel"/>
    <w:tmpl w:val="0E0C5E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2517AEA"/>
    <w:multiLevelType w:val="hybridMultilevel"/>
    <w:tmpl w:val="A05C6CE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3DF1"/>
    <w:multiLevelType w:val="singleLevel"/>
    <w:tmpl w:val="798E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</w:abstractNum>
  <w:abstractNum w:abstractNumId="3">
    <w:nsid w:val="124D362F"/>
    <w:multiLevelType w:val="hybridMultilevel"/>
    <w:tmpl w:val="04C42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19E"/>
    <w:multiLevelType w:val="hybridMultilevel"/>
    <w:tmpl w:val="9C62CF18"/>
    <w:lvl w:ilvl="0">
      <w:start w:val="1"/>
      <w:numFmt w:val="bullet"/>
      <w:lvlText w:val="-"/>
      <w:lvlJc w:val="left"/>
      <w:pPr>
        <w:ind w:left="163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2A971C6D"/>
    <w:multiLevelType w:val="hybridMultilevel"/>
    <w:tmpl w:val="5678A560"/>
    <w:lvl w:ilvl="0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>
    <w:nsid w:val="3E255193"/>
    <w:multiLevelType w:val="multilevel"/>
    <w:tmpl w:val="34A644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i/>
      </w:rPr>
    </w:lvl>
  </w:abstractNum>
  <w:abstractNum w:abstractNumId="7">
    <w:nsid w:val="439B54CA"/>
    <w:multiLevelType w:val="hybridMultilevel"/>
    <w:tmpl w:val="C2D0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16B95"/>
    <w:multiLevelType w:val="hybridMultilevel"/>
    <w:tmpl w:val="B7E69152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02A64"/>
    <w:multiLevelType w:val="hybridMultilevel"/>
    <w:tmpl w:val="CBAC2924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B2BFC"/>
    <w:multiLevelType w:val="hybridMultilevel"/>
    <w:tmpl w:val="29BA510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59387FE0"/>
    <w:multiLevelType w:val="hybridMultilevel"/>
    <w:tmpl w:val="2BF490F8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5B6B3E"/>
    <w:multiLevelType w:val="hybridMultilevel"/>
    <w:tmpl w:val="A3A443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C3AC6"/>
    <w:multiLevelType w:val="hybridMultilevel"/>
    <w:tmpl w:val="E326D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4356F"/>
    <w:multiLevelType w:val="hybridMultilevel"/>
    <w:tmpl w:val="C37E5294"/>
    <w:lvl w:ilvl="0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>
    <w:nsid w:val="778912E3"/>
    <w:multiLevelType w:val="hybridMultilevel"/>
    <w:tmpl w:val="74A4376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A682A73"/>
    <w:multiLevelType w:val="hybridMultilevel"/>
    <w:tmpl w:val="85AEF4B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5957E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3"/>
  </w:num>
  <w:num w:numId="13">
    <w:abstractNumId w:val="17"/>
    <w:lvlOverride w:ilvl="0">
      <w:startOverride w:val="1"/>
    </w:lvlOverride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Header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Footer">
    <w:name w:val="footer"/>
    <w:basedOn w:val="Normal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Footer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ageNumber">
    <w:name w:val="page number"/>
    <w:basedOn w:val="DefaultParagraphFont"/>
    <w:semiHidden/>
    <w:rsid w:val="002F6204"/>
  </w:style>
  <w:style w:type="paragraph" w:customStyle="1" w:styleId="MUWtabelka">
    <w:name w:val="MUWtabelka"/>
    <w:basedOn w:val="Normal"/>
    <w:rsid w:val="002F6204"/>
    <w:pPr>
      <w:jc w:val="center"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BalloonText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yperlink">
    <w:name w:val="Hyperlink"/>
    <w:uiPriority w:val="99"/>
    <w:unhideWhenUsed/>
    <w:rsid w:val="00A13F8C"/>
    <w:rPr>
      <w:color w:val="0563C1"/>
      <w:u w:val="single"/>
    </w:rPr>
  </w:style>
  <w:style w:type="table" w:styleId="TableGrid">
    <w:name w:val="Table Grid"/>
    <w:basedOn w:val="TableNormal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"/>
    <w:rsid w:val="000939E5"/>
    <w:pPr>
      <w:ind w:left="4320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077526"/>
    <w:rPr>
      <w:sz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07752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77526"/>
    <w:rPr>
      <w:vertAlign w:val="superscript"/>
    </w:rPr>
  </w:style>
  <w:style w:type="character" w:customStyle="1" w:styleId="AkapitzlistZnak">
    <w:name w:val="Akapit z listą Znak"/>
    <w:aliases w:val="Akapit z listą1 Znak,Asia 2  Akapit z listą Znak,BulletC Znak,List Paragraph1 Znak,List Paragraph_0 Znak,Obiekt Znak,tekst normalny Znak,test ciągły Znak"/>
    <w:link w:val="ListParagraph"/>
    <w:uiPriority w:val="34"/>
    <w:qFormat/>
    <w:locked/>
    <w:rsid w:val="00EB2B80"/>
    <w:rPr>
      <w:rFonts w:ascii="Arial" w:hAnsi="Arial" w:cs="Arial"/>
      <w:sz w:val="22"/>
    </w:rPr>
  </w:style>
  <w:style w:type="paragraph" w:styleId="ListParagraph">
    <w:name w:val="List Paragraph"/>
    <w:aliases w:val="Akapit z listą1,Asia 2  Akapit z listą,BulletC,List Paragraph1,List Paragraph_0,Obiekt,tekst normalny,test ciągły"/>
    <w:basedOn w:val="Normal"/>
    <w:link w:val="AkapitzlistZnak"/>
    <w:uiPriority w:val="34"/>
    <w:qFormat/>
    <w:rsid w:val="00EB2B80"/>
    <w:pPr>
      <w:ind w:left="720"/>
      <w:contextualSpacing/>
      <w:textAlignment w:val="auto"/>
    </w:pPr>
    <w:rPr>
      <w:rFonts w:cs="Arial"/>
    </w:rPr>
  </w:style>
  <w:style w:type="character" w:customStyle="1" w:styleId="articletitle">
    <w:name w:val="articletitle"/>
    <w:basedOn w:val="DefaultParagraphFont"/>
    <w:rsid w:val="0085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17CB-51BF-44EE-AE2D-F6CEFA85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3689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Joanna Pielas</cp:lastModifiedBy>
  <cp:revision>2</cp:revision>
  <cp:lastPrinted>2017-10-30T12:51:00Z</cp:lastPrinted>
  <dcterms:created xsi:type="dcterms:W3CDTF">2022-12-20T09:41:00Z</dcterms:created>
  <dcterms:modified xsi:type="dcterms:W3CDTF">2022-12-20T09:41:00Z</dcterms:modified>
</cp:coreProperties>
</file>